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1085"/>
        <w:jc w:val="right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08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ОБЩЕОБРАЗОВАТЕЛЬНОЙ  ДИСЦИПЛИН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vertAlign w:val="subscript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  <w:t xml:space="preserve">ООД. 02 Литература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  <w:t xml:space="preserve">2022 г.</w:t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  <w:br w:type="page"/>
      </w:r>
      <w:bookmarkStart w:id="0" w:name="_Hlk96002302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1" w:name="_Hlk95990822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  <w:t xml:space="preserve">СОДЕРЖАНИЕ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Style w:val="774"/>
        <w:tblW w:w="8677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Start w:id="2" w:name="_Hlk87379534"/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ОБЩАЯ ХАРАКТЕРИСТИКА ПРИМЕРНОЙ РАБОЧЕЙ ПРОГРАММЫ УЧЕБНОЙ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УСЛОВИЯ РЕАЛИЗАЦИИ УЧЕБНОЙ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19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2</w:t>
            </w:r>
            <w:bookmarkEnd w:id="0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ПРИМЕРНЫЕ ФОНДЫ ОЦЕНОЧНЫХ СРЕДСТВ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3</w:t>
            </w:r>
            <w:bookmarkEnd w:id="2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  <w:u w:val="single"/>
          <w:lang w:eastAsia="ru-RU"/>
        </w:rPr>
        <w:br w:type="page"/>
      </w:r>
      <w:bookmarkEnd w:id="1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 ОБЩАЯ ХАРАКТЕРИСТИКА ПРИ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МЕРНОЙ РАБОЧЕЙ ПРОГРАММЫ УЧЕБНОГО ПРЕДМЕТА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1.1. Место предмета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в структуре основной образовательной программы: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ab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vertAlign w:val="subscript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Учебный предмет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«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Литература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является обязательной частью общеобразовательного цикла основной образовательной программы в соответствии с ФГОС по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специальности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  <w:t xml:space="preserve">19.02.12Технология произ</w:t>
      </w: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  <w:t xml:space="preserve">водства продукции животноводства</w:t>
      </w: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1.2. Планируемы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е результаты освоения предмета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1, ОК 2, ОК 3, ОК 4, ОК 5, ОК 6, ОК 9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708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ОБЩИЕ КОМПЕТЕНЦИИ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9058" w:type="dxa"/>
        <w:jc w:val="center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2410"/>
        <w:gridCol w:w="5449"/>
      </w:tblGrid>
      <w:tr>
        <w:trPr>
          <w:cantSplit/>
          <w:jc w:val="center"/>
          <w:trHeight w:val="1739"/>
        </w:trPr>
        <w:tc>
          <w:tcPr>
            <w:tcW w:w="1199" w:type="dxa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ind w:left="113" w:right="113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</w:rPr>
              <w:t xml:space="preserve">компетенции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4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  <w:t xml:space="preserve">Знания, умения 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895"/>
        </w:trPr>
        <w:tc>
          <w:tcPr>
            <w:tcW w:w="1199" w:type="dxa"/>
            <w:vMerge w:val="restart"/>
            <w:textDirection w:val="lrTb"/>
            <w:noWrap w:val="false"/>
          </w:tcPr>
          <w:p>
            <w:pPr>
              <w:ind w:left="113" w:right="113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составлять план действия; определять необходимые ресурсы;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владеть актуальными методами работы в профессиональной и смежных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сферах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; реализовывать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425"/>
        </w:trPr>
        <w:tc>
          <w:tcPr>
            <w:tcW w:w="1199" w:type="dxa"/>
            <w:vMerge w:val="continue"/>
            <w:textDirection w:val="lrTb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/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895"/>
        </w:trPr>
        <w:tc>
          <w:tcPr>
            <w:tcW w:w="1199" w:type="dxa"/>
            <w:vMerge w:val="restart"/>
            <w:textDirection w:val="lrTb"/>
            <w:noWrap w:val="false"/>
          </w:tcPr>
          <w:p>
            <w:pPr>
              <w:ind w:left="113" w:right="113"/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значимое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32"/>
        </w:trPr>
        <w:tc>
          <w:tcPr>
            <w:tcW w:w="1199" w:type="dxa"/>
            <w:vMerge w:val="continue"/>
            <w:textDirection w:val="lrTb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40"/>
        </w:trPr>
        <w:tc>
          <w:tcPr>
            <w:tcW w:w="1199" w:type="dxa"/>
            <w:vMerge w:val="restart"/>
            <w:textDirection w:val="lrTb"/>
            <w:noWrap w:val="false"/>
          </w:tcPr>
          <w:p>
            <w:pPr>
              <w:ind w:left="113" w:right="113"/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72"/>
        </w:trPr>
        <w:tc>
          <w:tcPr>
            <w:tcW w:w="1199" w:type="dxa"/>
            <w:vMerge w:val="continue"/>
            <w:textDirection w:val="lrTb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509"/>
        </w:trPr>
        <w:tc>
          <w:tcPr>
            <w:tcW w:w="1199" w:type="dxa"/>
            <w:vMerge w:val="restart"/>
            <w:textDirection w:val="lrTb"/>
            <w:noWrap w:val="false"/>
          </w:tcPr>
          <w:p>
            <w:pPr>
              <w:ind w:left="113" w:right="113"/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Работать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pacing w:val="-4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pacing w:val="-4"/>
                <w:sz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pacing w:val="-4"/>
                <w:sz w:val="24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991"/>
        </w:trPr>
        <w:tc>
          <w:tcPr>
            <w:tcW w:w="1199" w:type="dxa"/>
            <w:vMerge w:val="continue"/>
            <w:textDirection w:val="lrTb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002"/>
        </w:trPr>
        <w:tc>
          <w:tcPr>
            <w:tcW w:w="1199" w:type="dxa"/>
            <w:vMerge w:val="restart"/>
            <w:textDirection w:val="lrTb"/>
            <w:noWrap w:val="false"/>
          </w:tcPr>
          <w:p>
            <w:pPr>
              <w:ind w:left="113" w:right="113"/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 грамотно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21"/>
        </w:trPr>
        <w:tc>
          <w:tcPr>
            <w:tcW w:w="1199" w:type="dxa"/>
            <w:vMerge w:val="continue"/>
            <w:textDirection w:val="lrTb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  <w:t xml:space="preserve">особенности социального и культурного контекста; правила оформления документов и построения устных сообщений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15"/>
        </w:trPr>
        <w:tc>
          <w:tcPr>
            <w:shd w:val="clear" w:fill="auto" w:color="auto"/>
            <w:tcW w:w="1199" w:type="dxa"/>
            <w:vMerge w:val="restart"/>
            <w:textDirection w:val="lrTb"/>
            <w:noWrap w:val="false"/>
          </w:tcPr>
          <w:p>
            <w:pPr>
              <w:ind w:left="113" w:right="113"/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2410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 w:val="false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iCs/>
                <w:color w:val="000000" w:themeColor="text1"/>
                <w:sz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bCs/>
                <w:i w:val="false"/>
                <w:iCs/>
                <w:color w:val="000000" w:themeColor="text1"/>
                <w:sz w:val="24"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 w:eastAsia="Times New Roman"/>
                <w:bCs/>
                <w:i w:val="false"/>
                <w:iCs/>
                <w:color w:val="000000" w:themeColor="text1"/>
                <w:sz w:val="24"/>
              </w:rPr>
              <w:t xml:space="preserve">специальности; </w:t>
            </w:r>
            <w:r>
              <w:rPr>
                <w:rFonts w:ascii="Times New Roman" w:hAnsi="Times New Roman" w:cs="Times New Roman" w:eastAsia="Times New Roman"/>
                <w:bCs/>
                <w:i w:val="false"/>
                <w:iCs/>
                <w:color w:val="000000" w:themeColor="text1"/>
                <w:sz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i w:val="false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38"/>
        </w:trPr>
        <w:tc>
          <w:tcPr>
            <w:tcW w:w="1199" w:type="dxa"/>
            <w:vMerge w:val="continue"/>
            <w:textDirection w:val="lrTb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 w:val="false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iCs/>
                <w:color w:val="000000" w:themeColor="text1"/>
                <w:sz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 w:val="false"/>
                <w:iCs/>
                <w:color w:val="000000" w:themeColor="text1"/>
                <w:sz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</w:t>
            </w:r>
            <w:r>
              <w:rPr>
                <w:rFonts w:ascii="Times New Roman" w:hAnsi="Times New Roman" w:cs="Times New Roman" w:eastAsia="Times New Roman"/>
                <w:bCs/>
                <w:i w:val="false"/>
                <w:iCs/>
                <w:color w:val="000000" w:themeColor="text1"/>
                <w:sz w:val="24"/>
              </w:rPr>
              <w:t xml:space="preserve">специальности;</w:t>
            </w:r>
            <w:r>
              <w:rPr>
                <w:rFonts w:ascii="Times New Roman" w:hAnsi="Times New Roman" w:cs="Times New Roman" w:eastAsia="Times New Roman"/>
                <w:bCs/>
                <w:i w:val="false"/>
                <w:iCs/>
                <w:color w:val="000000" w:themeColor="text1"/>
                <w:sz w:val="24"/>
              </w:rPr>
              <w:t xml:space="preserve"> 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 w:eastAsia="Times New Roman"/>
                <w:i w:val="false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983"/>
        </w:trPr>
        <w:tc>
          <w:tcPr>
            <w:tcW w:w="1199" w:type="dxa"/>
            <w:vMerge w:val="restart"/>
            <w:textDirection w:val="lrTb"/>
            <w:noWrap w:val="false"/>
          </w:tcPr>
          <w:p>
            <w:pPr>
              <w:ind w:left="113" w:right="113"/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Использовать информационные технологии в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</w:rPr>
              <w:t xml:space="preserve"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956"/>
        </w:trPr>
        <w:tc>
          <w:tcPr>
            <w:tcW w:w="1199" w:type="dxa"/>
            <w:vMerge w:val="continue"/>
            <w:textDirection w:val="lrTb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54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left"/>
        <w:spacing w:lineRule="auto" w:line="276"/>
        <w:widowControl w:val="off"/>
        <w:rPr>
          <w:rFonts w:ascii="Times New Roman" w:hAnsi="Times New Roman" w:cs="Times New Roman" w:eastAsia="Times New Roman"/>
          <w:b/>
          <w:smallCaps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smallCaps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3" w:name="_Hlk96093222"/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В рам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ках программы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обучающимися осваиваются личностные,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(МР), предметные для базового уровня изучения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ПРб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)</w:t>
      </w:r>
      <w:bookmarkEnd w:id="3"/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924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>
        <w:trPr>
          <w:trHeight w:val="649"/>
        </w:trPr>
        <w:tc>
          <w:tcPr>
            <w:tcW w:w="1437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Коды результатов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Планируемы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е результаты освоения предмета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включают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ind w:firstLine="709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готовность и способность к самостоятельной информац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Start w:id="4" w:name="_Hlk86243808"/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01</w:t>
            </w:r>
            <w:bookmarkEnd w:id="4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Владение навыками самоанализа и самооценки на основе наблюдений за собственной речью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04.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Владение умением представлять тексты в виде тезисов, конспектов, аннотаций, рефератов, сочинений различных жанров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05.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06.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кст тв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орчества писателя в процессе анализа художественного произведения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437" w:type="dxa"/>
            <w:textDirection w:val="lrTb"/>
            <w:noWrap w:val="false"/>
          </w:tcPr>
          <w:p>
            <w:pPr>
              <w:ind w:firstLine="22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 СТРУКТУРА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И СОДЕРЖАНИЕ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2.1. Объем учебного  предмета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и виды учебной работы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546"/>
        <w:gridCol w:w="2025"/>
      </w:tblGrid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117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6"/>
        </w:trPr>
        <w:tc>
          <w:tcPr>
            <w:tcBorders>
              <w:right w:val="single" w:sz="4" w:space="0" w:color="auto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sz="4" w:space="0" w:color="auto"/>
            </w:tcBorders>
            <w:tcW w:w="1058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6"/>
        </w:trPr>
        <w:tc>
          <w:tcPr>
            <w:tcBorders>
              <w:right w:val="single" w:sz="4" w:space="0" w:color="auto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31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sz="4" w:space="0" w:color="auto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6"/>
        </w:trPr>
        <w:tc>
          <w:tcPr>
            <w:tcBorders>
              <w:right w:val="single" w:sz="4" w:space="0" w:color="auto"/>
            </w:tcBorders>
            <w:tcW w:w="3942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           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sz="4" w:space="0" w:color="auto"/>
            </w:tcBorders>
            <w:tcW w:w="1058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117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pStyle w:val="758"/>
              <w:numPr>
                <w:ilvl w:val="0"/>
                <w:numId w:val="31"/>
              </w:num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24</w:t>
            </w:r>
            <w:bookmarkStart w:id="5" w:name="_GoBack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End w:id="5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1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 (дифференцированный зачет)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58"/>
        <w:numPr>
          <w:ilvl w:val="1"/>
          <w:numId w:val="16"/>
        </w:numPr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Темати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ческий план и содержание учебного предмета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Style w:val="774"/>
        <w:tblW w:w="0" w:type="auto"/>
        <w:tblLook w:val="04A0" w:firstRow="1" w:lastRow="0" w:firstColumn="1" w:lastColumn="0" w:noHBand="0" w:noVBand="1"/>
      </w:tblPr>
      <w:tblGrid>
        <w:gridCol w:w="1273"/>
        <w:gridCol w:w="8049"/>
        <w:gridCol w:w="1418"/>
        <w:gridCol w:w="2976"/>
      </w:tblGrid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№ раздела, темы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  <w:t xml:space="preserve">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Объем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Коды общих компетенций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(указанных в разделе 1.2)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и личностных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метапредметных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, предметных результатов,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Введение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07,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ОК1-ОК4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(теория)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76"/>
              <w:rPr>
                <w:b/>
                <w:bCs/>
                <w:sz w:val="24"/>
                <w:szCs w:val="24"/>
                <w:highlight w:val="cyan"/>
              </w:rPr>
            </w:pPr>
            <w:r>
              <w:rPr>
                <w:b/>
                <w:bCs/>
                <w:sz w:val="24"/>
                <w:szCs w:val="24"/>
                <w:highlight w:val="cyan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Значение литературы при освоении про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фессий и специальностей СПО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естественно-научного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профиля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76"/>
              <w:rPr>
                <w:b/>
                <w:bCs/>
                <w:sz w:val="24"/>
                <w:szCs w:val="24"/>
                <w:highlight w:val="cyan"/>
              </w:rPr>
            </w:pPr>
            <w:r>
              <w:rPr>
                <w:b/>
                <w:bCs/>
                <w:sz w:val="24"/>
                <w:szCs w:val="24"/>
                <w:highlight w:val="cyan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Русская литература первой половины XIX века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О2-ОК4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Историко-культурный процесс рубежа XVIII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XIX веков. Романтизм. Особенности русского романтизма. Литературные общества и кружки. Зарождение русской литературной критики. Становление реализма в ру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сской литературе. Г.Р. Державин.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Александр Сергеевич Пушкин (1799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1837)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Личность писателя. Жизненный и творческий путь (с обобщением ранее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изученного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). Детство и юность. Петербург и вольнолюбивая лирика. Южная ссылка и ро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мантический период творчества. Михайловское: темы, мотивы и 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Пушкина. Пушкин-мыслитель.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Творчество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А. С. Пушкина в критике и литературоведении. Жизнь произведений Пушкина в других видах искусства. «Чувства добрые» в лирике А. С. Пушкина: мечты о «вольности святой». Душевное благородство и гармоничность в выражении любовного чувства. Поиски смысла бытия,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внутренней свободы. Отношения человека с Богом. Осмысление высокого назначения художника, его миссии пророка. Идея преемственности поколений. Осмысление исторических процессов с гуманистических позиций. Нравственное решение проблем человека и его времени.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643"/>
        </w:trPr>
        <w:tc>
          <w:tcPr>
            <w:tcW w:w="127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ПЗ 1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Михаил Юрьевич Лермонтов (1814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1841)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Личность и жизненный путь М. Ю.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Лермонтова (с обобщением ранее изученного). Темы, мотивы и образы ранней лирики Лермонтова. Жанровое и художественное своеобразие творчества М. Ю. Лермонтова петербургского и кавказского периодов. Тема одиночества в лирике Лермонтова. Поэт и общество. Тра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гизм любовной лирики Лермонтова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/>
          </w:p>
        </w:tc>
        <w:tc>
          <w:tcPr>
            <w:tcW w:w="8049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1.4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Николай Васильевич Гоголь (1809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1852)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Личность писателя, жизненный и творческий путь (с обобщением ранее изученного). «Петербургские повести»: проблематика и художественное своеобразие. Особенности сатиры Гоголя. Значение творчества Н. В. Гогол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я в русской литературе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1.5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Особенности развития русской литературы во второй половине XIX века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Культурно-историческое развитие России середины XIX века. Основные проблемы, характерист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ика прозы, поэзии, журналистики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Александр Николаевич Островский (1823—1886)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Жизненный и творческий путь А. Н. Островского (с обобщением ранее изученного). Социально-культурная новизна драматургии А. Н. Островского. Темы «горячего сердца» и «темного царства» в творчестве А. Н. Островского.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Драма «Гроза». Творческая история драмы. Жанровое своеобразие. Художестве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Образ Катерины — воплощение лучших качеств женской натуры. Кон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фликт романтической личности с укладом жизни, лишенной народных нравственных основ. Мотивы искушений, мотив своеволия и свободы в драме. Катерина в оценке Н. А. Добролюбова и Д. И. Писарева. Позиция автора и его идеал. Роль персонажей второго ряда в пьесе.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Драма «Бесприданница». Социальные и нравственные проблемы в драме. Лариса и ее окружение. Художественные особенности драмы «Бесприданница». Основные сюжетные линии драмы. Тема «маленького человека» в драме «Бесприданница».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Малый театр и драматургия А. Н. Островского.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Для чтения и изучения. Драма «Гроза». Статья Н. А. Добролюбова «Луч света в темном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царстве». Драма «Бесприданница»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ОК6,ОК9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ОК6,ОК9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Иван Александрович Гончаров (1812—1891)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Жизненный путь и творческая биография И. А. Гончарова. Роль В. Г. Белинского в жизни И. А. Гончарова. «Обломов». Творческая история 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вневременной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образ. Типичность образа Обломова. Эволюция образа Обломова.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Штольц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Обломов. Прошлое и будущее России. Проблемы любви в романе. Любовь как лад человеческих отношений (Ольга Ильинская — Агафья Пшеницына).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Оценка романа «Обломов» в критике (Н. Добролюбова, Д. И. Писарева, И. Анненского и др.).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Роман «Обрыв». Отражение смены эпох в обществе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нравах. Многообразие типов и характеров в романе. Трагическая судьба незаурядного человека в романе.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Гончаров — мастер пейзажа.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Тема России в романах Гончарова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Иван Сергеевич Тургенев (1818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1883)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Жизненный и творческий путь И. С. Тургенева (с обобщением ранее изученного). Психологизм творчества Тургенева. Тема любви в творчестве 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ургенева (повести «Ася», 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общественных явлений в романах И. С. Тургенева. Своеобразие художественной манеры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Тургенева-романиста.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Роман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«Отцы и дети». Смысл названия романа. Отображение в романе общественно-политической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 (Ситников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Кукшина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азаров и родители. Сущность споров, конфликт «отцов» и «детей». Значение заключительных сцен романа в раскрытии его идейно-эстетического содержания. Авторская позиция в романе. Полемика вокруг романа «Отцы и дети» (Д. И. Писарев, Н. Страхов, М. Антонович).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Для чтения и изучения. Роман «Отцы и дети». Д. И. Писарев.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«Базаров»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ОК6,ОК9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Михаил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Евграфович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Салтыков-Щедрин (1826—1889)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Жизненный и творческий путь М. Е. Салтыкова-Щедрина (с обобщением ранее изученного). Мировоззрение писателя.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Жанровое своеобразие, тематика и проблематика сказок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М.Е.Салтыкова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-Щедрина. Своеобразие фантастики в сказках М. Е. Салтыкова-Щедрина. Иносказательная образность сказок. Гротеск, аллегория, символика, язык сказок. Обобщающий смысл сказок.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Замысел, история создания «Истории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одного города». Своеобразие жанра, композиции. Образы градоначальников. Элементы антиутопии в «Истории одного города». Приемы сатирической фантастики, гротеска, художественного иносказания. Эзопов язык. Роль Салтыкова-Щедрина в истории русской литературы.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Федор Михайлович Достоевский (1821—1881)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Сведения из жизни писателя (с обобщением ранее изученного).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ман «Преступление и наказание» Своеобразие жанра. Особенности сюжета. Отображение русской действительности в романе. Социальная и нравственно-философская проблематика романа. Социальные и философские основы бунта Раскольникова. Смысл теории Раскольникова.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Проблема «сильной личности» и «толпы», «твари дрожащей» и «имеющих право» и ее опровержение в романе.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Тайны внутреннего мира человека: готовность к греху, попранию высоких истин и нравственных ценностей. Драматичность характера и судьбы Родиона Раскольникова. Сны Раскольникова в раскрытии его характера и общей композиции романа. Эволюция идеи «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двойничества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». Страдание и очищение в романе. Символические образы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 романе. Символическое значение образа «вечной Сонечки». Своеобразие воплощения авторской позиции в романе. «Правда» Раскольникова и «правда» Сони. Петербург Достоевского. Библейские мотивы в произведении. Споры вокруг романа и его главного героя. Роман «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Униженные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оскорбленные». Жанровое своеобразие романа. Особенности сюжета. Боль за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униженных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угнетенных в произведении. Сложный, богатый внутренний мир «маленького человека». Развитие гуманистических традиций Пушкина и Гоголя.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Роман «Идиот». Жанровое своеобразие романа. Особенности сюжета. Философская глубина, нравственная проблематика романа. Трагичность взаимоотношений героев с внешним миром. Князь Мышкин как «идеальный герой». Настасья Филипповна — один из лучш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их женских образов Достоевского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ОК6,ОК9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Лев Николаевич Толстой (1828—1910)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Жизненный путь и творческая биография (с обобщением ранее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изученного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). Духовные искания писателя.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личного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всеобщего. Символическое значение понятий «война» и «мир». Духовные искания Андрея Болконского, Пьера Безухова, Наташи Ростовой. Светское общество в изображении Толстого, осуждение его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бездуховности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лжепатриотизма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Авторский идеал семьи в романе. Правдивое изображение войны и русских солдат — художественное открытие Л. Н. Толстого. Бородинская битва — величайшее проявление русского патриотизма, кульминационный момент романа. «Дубина народной войны», партиз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анская война в романе. Образы Тихона Щербатого и Платона Каратаева, их отношение к войне. Народный полководец Кутузов. Кутузов и Наполеон в авторской оценке. Проблема русского национального характера. Осуждение жестокости войны в романе. Развенчание идеи «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наполеонизма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Патриотизм в понимании писателя. «Севастопольские рассказы». Отражение перелома во взглядах писателя на жизнь 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Севастополя и «маленькие Наполеоны». Контраст между природой и деяниями человека на земле. Утверждение 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уховного начала в человеке. Особенности поэтики Толстого. Значение «Севастопольских рассказов» в творчестве Л. Н. Толстого. Роман «Анна Каренина». Светское общество конца XIX века в представлении Толстого. История Анны Карениной: долг и чувство. «Мысль сем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ейная» в романе «Анна Каренина»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ОК6,ОК9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2.8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нтон Павлович Чехов (1860—1904).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Сведения из биографии (с обобщением ранее изученного). Своеобразие и всепроникающая сила чеховского творчества. Художественное совершенство рассказов 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Чехова. Новаторство Чехова. Периодизация творчества Чехова. Работа писателя в журналах. Чехов-репортер. Юмористические рассказы. Пародий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ность ранних рассказов. Новаторство Чехова в поисках жанровых форм. Новый тип рассказа. Герои рассказов Чехова. Особенности изображения «маленького человека» в прозе А. П. Чехова. Драматургия Чехова. Комедия «Вишневый сад». История создания, жанр, система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персонажей. Сложность и многозначность отношений между персонажами. Разрушение дворянских гнезд в пьесе. Сочетание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комического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драматического в пьесе «Вишневый сад». Лиризм и юмор в пьесе «Вишневый сад». Смысл названия пьесы. Особенности символов. Драматургия А. П. Чехова и Московский Художественный театр. Театр Чехова — воплощение кризиса современного общества. Роль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А.П.Чехова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в мировой драматургии театра. Критика о Ч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ехове (И. Анненский, 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Пьецух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2.9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Анализ историк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 профессий и специальностей естественно-научного профиля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ОК1-ОК5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Поэзия второй половины XIX века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ОК1-ОК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Федор Иванович Тютчев (1803—1873)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Жизненный и творческий путь Ф. И. Тютчева (с обобщением ранее изученного). Философская, общественно-политическая и любовная лирика Ф. И. Тютчева. Художественные особенности лирики Ф. И. Тютчева.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Афанасий Афанасьевич Фет (1820—1892)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Жизненный и творческий путь А. А. Фета (с обобщением ранее изученного). Эстетические взгляды поэта и художественные особенности лирики А. А. Фета. Темы, мотивы и художественное своеобразие лирики А. А. Фета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ОК1-ОК5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Выявление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 художественных текстах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изобразительно-выразительных средств языка и применение понимания образной системы для решения профессиональных задач специальностей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естественно-научного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профиля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Литература XX века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Особенности развития литературы и других видов искусства в начале XX века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09,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ОК4-ОК6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Иван Алексеевич Бунин (1870—1953)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Сведения из биографии (с обобщением ранее изученного). Лирика И. А. Буни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на.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И. А. Бунина. Особенности поэтики И. А. Бунина.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Проза И. А. Бунина. «Живопись словом» — характерная особенность стиля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И.А.Бунина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Судьбы мира и цивилизации в творчестве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И.А.Бунина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Русский национальный характер в изображении Бунина. 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бщая характеристика цикла рассказов «Темные аллеи». Тема любви в творчестве И. А. Бунина, новизна ее в сравнении с классической традицией. Слово, подробность, деталь в поэзии и прозе. Тема «дворянского гнезда» на рубеже XIX—XX веков, ее решение в рассказе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И.А.Бунина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«Антоновские яблоки» и пьесе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А.П.Чехова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«Вишневый сад».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Реалистическое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символическое в прозе и поэзии. Критики о Бунине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В.Брюсов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Ю.Айхенвальд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З.Шаховская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О.Михайлов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 (по выбору преподавателя).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Александр Иванович Куприн (1870—1938)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Сведения из биографии (с обобщением ранее изученного). Повести «Гранатовый браслет», «Олеся». Воспевание здоровых человеческих чу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вств в пр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оизведениях А. И. Куприна. Традиции романтизма и их влияние на творчество А. И. Куприна. Трагизм любви в тво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рчестве А. И. Куприна. Тема «естественного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Повесть «Гранатовый браслет». Смысл названия повести, спор о сильной, бескорыстной 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 Столкновение высоты чувства и низости жизни как лейтмотив произведений А. И. Куприна о любви.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Решение темы любви и истолкование библейского сюжета в повести «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Суламифь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Обличительные мотивы в творчестве 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И. Куприна. Образ русского офицера в литературной традиции («Поединок»). Армия как модель русского общества рубежа XIX—XX веков. Изображение офицерской среды, строевой и казарменной жизни солдат, личных 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тношений между людьми. Освещение проблемы личности как «нравственного воскресения» героя. Ситуация дуэли: преломление традиции как отражение времени. Социальные и нравственные проблемы в повести. Традиции психологизма Л. Н. Толстого в творчестве Куприна.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Критики о Куприне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Ю.Айхенвальд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М.Горький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О.Михайлов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 (по выбору преподавателя).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8"/>
        </w:trPr>
        <w:tc>
          <w:tcPr>
            <w:tcW w:w="127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Серебряный век русской поэзии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Обзор русской поэзии и поэзии народов России конца XIX — начала XX века. 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Габдулла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укай и др. Общая характеристика творчества (стихотворения не менее трех авторов по выбору).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Проблема традиций и новаторства в литературе начала ХХ века. Формы ее разрешения в творчестве реалистов, символистов, акмеистов, футуристов.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Серебряный век как своеобразный «русский ренессанс». Литературные течения поэзии русского модернизма: символизм, акмеизм, футуризм (общая характеристика направлений).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Поэты, творившие вне литературных течений: И. Ф. Анненский, М. И. Цветаева.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3840"/>
        </w:trPr>
        <w:tc>
          <w:tcPr>
            <w:tcW w:w="127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804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Максим Горький (1868—1936)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Сведения из биографии (с обобщением ранее изученного). 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Горького как ранний образец социалистического реализма.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Правда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Пьеса «На дне». Изображение правды жизни в пьесе и ее фи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лософский смысл. Герои пьесы. Спор о назначении человека. Авторская позиция и способы ее выражения. Новаторство Горького-драматурга. Горький и МХАТ. Горький-романист. Публицистика М. Горького: «Несвоевременные мысли». Поэтика заглавия. Выражение неприятия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М.Горьким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революционной действительности 1917—1918 годов как источник разногласий между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М.Горьким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большевиками.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Цикл публицистических статей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М.Горького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в связи с художественными произведениями писателя. Проблемы книги «Несвоевременные мысли». Критики о Горьком. (А. Луначарский, В. Ходасевич, Ю. Анненский).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Александр Александрович Блок (1880—1921)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Сведения из биографии (с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бобщением ранее изученного). Природа социальных противоречий 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изображении поэта. Тема исторического прошлого в лирике Блока. Тема родины, тревога за судьбу России в лирике Блока.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Поэ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ма «Двенадцать». Сложность восприятия Блоком социального характера революции. Сюжет поэмы и ее герои. Борьба миров. Изображение «мирового пожара», неоднозначность финала, образ Христа в поэме. Композиция, лексика, ритмика, интонационное разнообразие поэмы.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Реализация представлений о системе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стилей художественной лите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ратуры разных эпох, литературных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направлениях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, индивидуальн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ом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авторск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ом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стил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решении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профессиональных задачах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специальностей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естественно-научного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профиля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Особенности развития литературы 1920-х годов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МР 08,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Владимир Владимирович Маяковский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(1893—1930).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Сведения из биографии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 обобщением ранее изученного).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овершенства мира в лирике поэта. Проблемы духовной жизни. Характер и личность автора в стихах о любви. Сатира Маяковского. Обличение мещанства и «новообращенных». Поэма «Во весь голос». Тема поэта и поэзии. Новаторство поэзии Маяковского. Образ поэта-гражд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анина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Сергей Александрович Есенин (1895—19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25).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Сведения из биографии (с обобщением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раннее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изученного). Поэтизация русской природы, русской деревни. Развитие темы родины как выражение любви к России. Художественное своеобразие творчества Есенина: глубокий лиризм, необычайная образность,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зрительность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впечатлений,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цветопись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принцип пейзажной живописи, народно-песенная основа стихов.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Поэма «Анна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Снегина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» — поэма о судьбе человека и Родины.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Лирическое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эпическое в поэме.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      5.3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Навыки анализа текста художественного произведения и их применение в профессии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естественно-научного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профиля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Особенности развития литературы 1930 — начала 1940-х годов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МР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2, ОК5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6.1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Становление новой культуры в 1930-е годы. Поворот к патриотизму в середине 1930-х годов (в культуре, искусстве и литературе). Первый съезд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советских писателей и его значение.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Социалистический реализм как новый художественный метод. Противоречия в его развитии и воплощении.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Отражение индустриализации и коллективизации; поэтизация социалистического идеала в творчестве Н. Островского, Л. Леонова, В. Катаева, М. Шолохова, Ф.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Гладкова, 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Шагинян, Вс.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Вишневского, 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Погодина, Э.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Багрицкого, 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Светлова, 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Луговского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Н. Тихонова, П. Васильева и др. Историческая тема в творчестве А. Толстого, Ю. Тынянова, А. Чапыгина.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Сатирическое обличение нового быта (М. Зощенко, И. Ильф и Е. Петров, М. Булгаков). Развитие драматургии в 1930-е годы.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6.2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Марина Ивановна Цветаева (1892—1941). Сведения из биографии. Идейно-тематические особенности поэзии 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Цветаевой, конфликт быта и бытия, времени и вечности. Художественные особенности поэзии 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Цветаевой. Фольклорные и литературные образы и мотивы в лирике Цветаевой. Своеобразие поэтического стиля.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Михаил Афанасьевич Булгаков (1891—1940)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Краткий обзор жизни и творчества (с обобщением ранее изученного материала).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Рома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 «Белая гвардия». Судьба людей в годы Гражданской войны. Изображение войны и офицеров белой гвардии как обычных людей. Отношение автора к героям романа. Честь — лейтмотив произведения. Тема Дома как основы миропорядка. Женские образы на страницах романа.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Сценическая жизнь пьесы «Дни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Турбиных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Роман «Мастер и Маргарита». Своеобразие жанра. Многоплановость романа. Система образов.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Ершалаимские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главы. Москва 1930-х годов. Тайны психологии человека: страх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сильных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мира перед правдой жизни.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Воланд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его окружение.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Фантастическое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реалистическое в романе. Любовь и судьба Мастера. Традиции русской литературы (творчество Н. В. Гоголя) в творчестве М. Булгакова. Своеобразие писательской манеры.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Михаил Александрович Шолохов (1905—1984)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Жизненный и творческий путь писателя (с обобщением ранее изученного). Мир и человек в рассказах 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Шолохова. Глубина реалистических обобщений. Трагический пафос «Донских рассказов». Поэтика раннего творчества М. Шолохова. Роман-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эпопея «Тихий Дон». 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 и гуманизм романа. 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Л. Н. Толстого в романе М. Шолохова. Своеобразие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художественной манеры писателя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9"/>
        </w:trPr>
        <w:tc>
          <w:tcPr>
            <w:tcW w:w="127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(теория)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58"/>
        </w:trPr>
        <w:tc>
          <w:tcPr>
            <w:tcW w:w="1273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</w:tc>
        <w:tc>
          <w:tcPr>
            <w:tcW w:w="8049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ОК1-ОК5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6.5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Закрепление знаний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культуры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 их применение в профессии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Особенности развития литературы периода Великой Отечественной войны и первых послевоенных лет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МР 09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Э. Казакевича, В. Некрасова, А. Бека, 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Ажаева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7.2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Анна Андреевна Ахматова (1889—1966). Жизненный и творческий путь (с обобщением ранее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изученного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). Ранняя лирика Ахматовой: глубина, яркость переживаний п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оэта. Тематика и тональность лирики периода Первой мировой войны: судьба страны и народа. Личная и общественная темы в стихах революционных и первых послереволюционных лет. Темы любви к родной земле, Родине, России. Пушкинские темы в творчестве Ахматовой.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Тема любви к Родине и гражданского мужества в лирике военных лет. Тема поэтического мастерства в творчестве поэтессы. Поэма «Реквием». Исторический масштаб и трагизм поэмы. Трагизм жизни и судьбы лирической героини и поэтессы. Своеобразие лирики Ахматовой.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Особенности развития литературы 1950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1980-х годов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МР 09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8.1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Основные направления и течения художественной прозы 1950—1980-х годов. Тематика и проблематика, традиции и новаторство в произведениях прозаиков. Художественное своеобразие прозы В. Шаламова, В. Шукшина, В. Быкова, В. Распутина.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М. Шукшин. Аналитическая беседа по рассказам: «Чудик», «Срезал», «Выбираю деревню на жительство» (Письменные ответы на вопросы).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Г. Распутин. Дискуссия по повести «Прощание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Матёрой».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А.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И. Солженицын «Последний день Ивана Денисовича». Характеристика главного героя.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8.5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bottom w:val="single" w:sz="4" w:space="0" w:color="auto"/>
            </w:tcBorders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 Шаламов «Сентенция», «Надгробное слово», «Крест» (мини-дискуссия на цитатном материале).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8.6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bottom w:val="single" w:sz="4" w:space="0" w:color="auto"/>
            </w:tcBorders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8.7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bottom w:val="single" w:sz="4" w:space="0" w:color="auto"/>
            </w:tcBorders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Изображение жизни сове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8.8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bottom w:val="single" w:sz="4" w:space="0" w:color="auto"/>
            </w:tcBorders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Историческая тема в советской литературе. Разрешение вопроса о роли личности в истории, взаимоотношениях человека и власти. Автобиографическая литература.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bottom w:val="single" w:sz="4" w:space="0" w:color="auto"/>
            </w:tcBorders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8.9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bottom w:val="single" w:sz="4" w:space="0" w:color="auto"/>
            </w:tcBorders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Навык интерпретации художественного произведения, осмысление поднятых в нем нравственных проблем и его применение в профессии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Написание сочинений, эссе, в том числе и на профессиональную тематику с аргументацией примерами из художественной литературы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Творчество поэтов в 1950—1980-е годы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МР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9.1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Раз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9.2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Поэзия Н. Рубцова: художественные средства, своеобразие лирического героя. Тема родины в лирике поэта. Гармония человека и природы. Есенинские традиции в лирике Н. Рубцова.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(теория)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9.3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Аналитическая работа с текстами поэтических произведений и применение ее результатов в профессиональной деятельности специалиста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естественно-научного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профиля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Драматургия 1950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1980-х годов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МР 09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ОК5, 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10.1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Особенности драматургии 1950—1960-х годов. Жанры и жанровые разновидности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драматургии 1950—1960-х годов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10.2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Социально-психологические пьесы В. Розова. Внимание драматургов к повседневным проблемам обычных людей. Тема войны в драматургии. Проблемы долга и совести, героизма и п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редательства, чести и бесчестия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(теория)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10.3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Сравнительный анализ тематики и проблематики эпических и драматических произведений как элемент аналитической деятельности в профессии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естественно-научного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профиля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Особенности развития литературы конца 1980—2000-х годов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06, ЛР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МР 09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ОК5. 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Отражение постмодернистс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кого мироощущения 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литературе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конца 1980—2000-х годов. Основные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направления развития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литературы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конца 1980—2000-х годов.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Произведения А. Солженицына, А. Бека, А. Рыбакова, В. Дудинцева, 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Войновича.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Проза 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Солженицына, В. Распутина, Ф. Искандера, Ю. Коваля, В. Маканина, С. Алексиевич, О. Ермакова, 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Астафьева, Г.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Владимова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Петрушевской, 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Пьецуха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Т.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Толстой и др. Развитие разных традиций в поэзии Б. Ахмадулиной, Т. Бек, Н. Горбаневской, 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Жигулина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Соколова,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О.Чухонцева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Вознесенского, 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Искренко, Т.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Кибирова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Сухотина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(теория)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11.3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«Читая - размышляем…»: аналитическая беседа по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произведениям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художественной литературы конца 1980—2000-х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Определение роли художественной литературы для специалиста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естественно-научного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профиля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,ОК9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Характеристика зарубежной литературы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01, ЛР 04, ЛР 06, ЛР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02, МР 04, МР 09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ОК5, 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Основные направления и имена писателей и поэтов (по выбору преподавателя)  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В. Шекспир.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12.2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И.В. Гете. Трагедия «Фауст».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498"/>
        </w:trPr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В. Гюго. Очерк жизни и творчества.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45"/>
        </w:trPr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12. 4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Э. Хемингуэй. «Старик и море»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27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04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i/>
          <w:color w:val="000000" w:themeColor="text1"/>
          <w:sz w:val="24"/>
          <w:szCs w:val="24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 УСЛОВИЯ РЕАЛИЗАЦИИ 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ПРОГРАММЫ УЧЕБНОГО ПРЕ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3.1. Для реализа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ции программы учебного предмета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должны быть предусмотрены следующие специальн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о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е помещени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е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Кабинет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русского языка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и литературы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(СанПиН 2.4.2 № 178-02):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оснащен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 типовым оборудованием, в том числе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специализированн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ой учебной мебелью и средствами обучения, 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еобходимыми для выполнения требований к уровню подготовки обучающихся.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Оборудование учебного кабинета: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посадочные места по количеству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обучающихся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рабочее место преподавателя;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комплект учебно-наглядных пособий;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комплект электронных видеоматериалов;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задания для контрольных работ;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профессионально ориентированные задания;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материалы экзамена.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Технические средства обучения: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персональный компьютер с лицензионным программным обеспечением;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проектор с экраном.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Залы: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Библиотека, читальный зал с выходом в сеть Интернет.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3.2.1.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Основные печатные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0" w:right="0" w:firstLine="709"/>
        <w:jc w:val="both"/>
        <w:spacing w:lineRule="auto" w:line="276" w:after="0"/>
        <w:tabs>
          <w:tab w:val="left" w:pos="0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1. Литература [Текст]: учебник для использования в у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чебном процессе образовательных учреждений, реализующих образовательную программу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/ под ред. Г. А.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Обернихиной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 - 16-е изд., стер. - Москва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Академия, 2017. - 655 с.: ил. -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(Профессиональное образование.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Общеобразовательные дисциплины).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Библиогр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 в конце ст. - ISBN 978-5-4468-5128-7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0" w:right="0" w:firstLine="709"/>
        <w:jc w:val="both"/>
        <w:spacing w:lineRule="auto" w:line="276" w:after="0"/>
        <w:tabs>
          <w:tab w:val="left" w:pos="0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2. Фортунатов, Н. М.  Русская литература первой трети XIX века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учебник для среднего профессионального образования / Н. М. Фортунатов,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М. Г.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Уртминцева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, И. С. Юхнова. — 3-е изд.,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перераб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 и доп. — Москва 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, 2019. — 207 с. — (Профессиональное образование). — ISBN 978-5-9916-6020-4.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электронный // ЭБС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[сайт]. — URL: </w:t>
      </w:r>
      <w:hyperlink r:id="rId15" w:tooltip="https://urait.ru/bcode/433733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</w:rPr>
          <w:t xml:space="preserve">https://urait.ru/bcode/433733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0" w:right="0" w:firstLine="709"/>
        <w:jc w:val="both"/>
        <w:spacing w:lineRule="auto" w:line="276" w:after="0"/>
        <w:tabs>
          <w:tab w:val="left" w:pos="0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3.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Фортунатов, Н. М.  Русская литература второй трети XIX века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учебник для среднего профессионального образования / Н. М. Фортунатов, М. Г.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Уртминцева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, И. С. Юхнова. — 3-е изд.,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перераб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 и доп. — Москва 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, 2019. — 246 с. — (Профессиональное образование). — ISBN 978-5-534-01043-5.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электронный // ЭБС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[сайт]. — URL: </w:t>
      </w:r>
      <w:hyperlink r:id="rId16" w:tooltip="https://urait.ru/bcode/433732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</w:rPr>
          <w:t xml:space="preserve">https://urait.ru/bcode/433732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0" w:right="0" w:firstLine="709"/>
        <w:jc w:val="both"/>
        <w:spacing w:lineRule="auto" w:line="276" w:after="0"/>
        <w:tabs>
          <w:tab w:val="left" w:pos="0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4. Фортунатов, Н. М.  Русская литература последней трети XIX века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учебник для среднего профессионального образования / Н. М. Фортунатов, М. Г.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Уртминцева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, И. С. Юхнова. — 4-е изд.,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перераб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 и доп. — Москва 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, 2019. — 310 с. — (Профессиональное образование). — ISBN 978-5-534-10666-4.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электронный // ЭБС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[сайт]. — URL: </w:t>
      </w:r>
      <w:hyperlink r:id="rId17" w:tooltip="https://urait.ru/bcode/431053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</w:rPr>
          <w:t xml:space="preserve">https://urait.ru/bcode/431053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5. История русской литературы XX-XXI веков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учебник и практикум для вузов / В. А.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Мескин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[и др.] ; под общей редакцией В. А.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Мескина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 — Москва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, 2020. — 411 с. — (Высшее образование). — ISBN 978-5-534-00234-8.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электронный // ЭБС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[сайт]. — URL: </w:t>
      </w:r>
      <w:hyperlink r:id="rId18" w:tooltip="https://urait.ru/bcode/450436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</w:rPr>
          <w:t xml:space="preserve">https://urait.ru/bcode/450436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0" w:right="0" w:firstLine="709"/>
        <w:jc w:val="both"/>
        <w:keepNext/>
        <w:spacing w:lineRule="auto" w:line="276" w:after="0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6" w:name="__RefHeading___Toc463878230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End w:id="6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3.2.2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. Дополнительные источники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0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1. Сафонов, А. А.  Литература. 10 класс. Хрестоматия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учебное пособие для среднего профессионального образования / А. А. Сафонов ; под редакцией М. А. Сафоновой. — Москва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, 2020. — 211 с. — (Профессиональное образование). — ISBN 978-5-534-02275-9.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электронный // ЭБС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[сайт]. — URL: </w:t>
      </w:r>
      <w:hyperlink r:id="rId19" w:tooltip="https://urait.ru/bcode/453510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</w:rPr>
          <w:t xml:space="preserve">https://urait.ru/bcode/453510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0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2. Сафонов, А. А.  Литература. 11 класс. Хрестоматия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учебное пособие для среднего профессионального образования / А. А. Сафонов ; под редакцией М. А. Сафоновой. — Москва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, 2020. — 265 с. — (Профессиональное образование). — ISBN 978-5-534-09163-2.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электронный // ЭБС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[сайт]. — URL: </w:t>
      </w:r>
      <w:hyperlink r:id="rId20" w:tooltip="https://urait.ru/bcode/453653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</w:rPr>
          <w:t xml:space="preserve">https://urait.ru/bcode/453653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0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0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 Перечень ресурсов информационно-телекоммуникационной сети «Интернет», необходимых для освоения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ar-SA"/>
        </w:rPr>
        <w:t xml:space="preserve">Министерство науки и высшего образования Российской Федерации </w:t>
      </w:r>
      <w:hyperlink r:id="rId21" w:tooltip="http://минобрнауки.рф/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ar-SA"/>
          </w:rPr>
          <w:t xml:space="preserve">(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22" w:tooltip="https://minobrnauki.gov.ru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ar-SA"/>
          </w:rPr>
          <w:t xml:space="preserve">https://minobrnauki.gov.ru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u w:val="single"/>
          <w:lang w:eastAsia="ar-SA"/>
        </w:rPr>
        <w:t xml:space="preserve">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Федеральный портал "Российское образование" (</w:t>
      </w:r>
      <w:hyperlink r:id="rId23" w:tooltip="http://www.edu.ru/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ru-RU"/>
          </w:rPr>
          <w:t xml:space="preserve">http://www.edu.ru/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Информационная система "Единое окно доступа к образовательным ресурсам" (</w:t>
      </w:r>
      <w:hyperlink r:id="rId24" w:tooltip="http://window.edu.ru/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ru-RU"/>
          </w:rPr>
          <w:t xml:space="preserve">http://window.edu.ru/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Единая коллекция цифровых образовательных ресурсов (</w:t>
      </w:r>
      <w:hyperlink r:id="rId25" w:tooltip="http://school-collection.edu.ru/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ru-RU"/>
          </w:rPr>
          <w:t xml:space="preserve">http://school-collection.edu.ru/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Федеральный центр информационно-образовательных ресурсов (</w:t>
      </w:r>
      <w:hyperlink r:id="rId26" w:tooltip="http://fcior.edu.ru/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ru-RU"/>
          </w:rPr>
          <w:t xml:space="preserve">http://fcior.edu.ru/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Образовательный портал "Учеба" (</w:t>
      </w:r>
      <w:hyperlink r:id="rId27" w:tooltip="http://www.ucheba.com/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  <w:lang w:eastAsia="ru-RU"/>
          </w:rPr>
          <w:t xml:space="preserve">http://www.ucheba.com/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); 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Проект Государственного института русского языка имени А.С. Пушкина "Образование на русском" (</w:t>
      </w:r>
      <w:hyperlink r:id="rId28" w:tooltip="https://pushkininstitute.ru/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ru-RU"/>
          </w:rPr>
          <w:t xml:space="preserve">https://pushkininstitute.ru/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Научная электронная библиотека (НЭБ) (</w:t>
      </w:r>
      <w:hyperlink r:id="rId29" w:tooltip="http://www.elibrary.ru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ru-RU"/>
          </w:rPr>
          <w:t xml:space="preserve">http://www.elibrary.ru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Национальная электронная библиотека (</w:t>
      </w:r>
      <w:hyperlink r:id="rId30" w:tooltip="http://нэб.рф/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ru-RU"/>
          </w:rPr>
          <w:t xml:space="preserve">http://нэб.рф/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val="en-US" w:eastAsia="ru-RU"/>
        </w:rPr>
        <w:t xml:space="preserve">КиберЛенинка</w:t>
      </w: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val="en-US" w:eastAsia="ru-RU"/>
        </w:rPr>
        <w:t xml:space="preserve"> (</w:t>
      </w:r>
      <w:hyperlink r:id="rId31" w:tooltip="http://cyberleninka.ru/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  <w:lang w:val="en-US" w:eastAsia="ru-RU"/>
          </w:rPr>
          <w:t xml:space="preserve">http://cyberleninka.ru/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u w:val="single"/>
          <w:lang w:val="en-US" w:eastAsia="ru-RU"/>
        </w:rPr>
        <w:t xml:space="preserve">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Справочно-информационный портал "Русский язык" (</w:t>
      </w:r>
      <w:hyperlink r:id="rId32" w:tooltip="http://gramota.ru/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ru-RU"/>
          </w:rPr>
          <w:t xml:space="preserve">http://gramota.ru/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Служба тематических толковых словарей (</w:t>
      </w:r>
      <w:hyperlink r:id="rId33" w:tooltip="http://www.glossary.ru/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ru-RU"/>
          </w:rPr>
          <w:t xml:space="preserve">http://www.glossary.ru/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contextualSpacing w:val="true"/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Словари и энциклопедии (</w:t>
      </w:r>
      <w:hyperlink r:id="rId34" w:tooltip="http://dic.academic.ru/" w:history="1">
        <w:r>
          <w:rPr>
            <w:rFonts w:ascii="Times New Roman" w:hAnsi="Times New Roman" w:cs="Times New Roman" w:eastAsia="Times New Roman"/>
            <w:iCs/>
            <w:color w:val="000000" w:themeColor="text1"/>
            <w:sz w:val="24"/>
            <w:szCs w:val="28"/>
            <w:u w:val="single"/>
            <w:lang w:eastAsia="ru-RU"/>
          </w:rPr>
          <w:t xml:space="preserve">http://dic.academic.ru/</w:t>
        </w:r>
      </w:hyperlink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0"/>
        </w:numPr>
        <w:ind w:left="0" w:firstLine="709"/>
        <w:jc w:val="both"/>
        <w:spacing w:lineRule="auto" w:line="276" w:after="0"/>
        <w:tabs>
          <w:tab w:val="num" w:pos="0" w:leader="none"/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lang w:eastAsia="ru-RU"/>
        </w:rPr>
        <w:t xml:space="preserve">Консультант Плюс</w:t>
      </w: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lang w:val="en-US" w:eastAsia="ru-RU"/>
        </w:rPr>
        <w:t xml:space="preserve"> </w:t>
      </w: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lang w:eastAsia="ru-RU"/>
        </w:rPr>
        <w:t xml:space="preserve">- </w:t>
      </w: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lang w:val="en-US" w:eastAsia="ru-RU"/>
        </w:rPr>
        <w:t xml:space="preserve"> </w:t>
      </w: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lang w:eastAsia="ru-RU"/>
        </w:rPr>
        <w:t xml:space="preserve">справочная правовая система (доступ по локальной сети).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tabs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tabs>
          <w:tab w:val="num" w:pos="360" w:leader="none"/>
          <w:tab w:val="num" w:pos="644" w:leader="none"/>
        </w:tabs>
        <w:rPr>
          <w:rFonts w:ascii="Times New Roman" w:hAnsi="Times New Roman" w:cs="Times New Roman" w:eastAsia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58"/>
        <w:contextualSpacing w:val="true"/>
        <w:ind w:left="720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58"/>
        <w:contextualSpacing w:val="true"/>
        <w:ind w:left="1069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58"/>
        <w:contextualSpacing w:val="true"/>
        <w:ind w:left="1069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58"/>
        <w:contextualSpacing w:val="true"/>
        <w:ind w:left="1069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58"/>
        <w:contextualSpacing w:val="true"/>
        <w:ind w:left="1069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58"/>
        <w:contextualSpacing w:val="true"/>
        <w:ind w:left="1069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КОНТРОЛЬ И ОЦЕН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КА РЕЗУЛЬТАТОВ ОСВОЕНИЯ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br/>
        <w:t xml:space="preserve">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4947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54"/>
        <w:gridCol w:w="4816"/>
      </w:tblGrid>
      <w:tr>
        <w:trPr/>
        <w:tc>
          <w:tcPr>
            <w:tcW w:w="2457" w:type="pct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457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Оценка результатов устных ответов,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аналитической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 текстами художественной литературы, написани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сочинений, эссе (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 том числе профессионально ориентированных),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составления развернутых устных и письменных высказываний,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заданий экзамена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contextualSpacing w:val="true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</w:font>
  <w:font w:name="Segoe UI">
    <w:panose1 w:val="020B0502040204020203"/>
  </w:font>
  <w:font w:name="Arial Black">
    <w:panose1 w:val="020B0A04020102020204"/>
  </w:font>
  <w:font w:name="Verdana">
    <w:panose1 w:val="020B0604030504040204"/>
  </w:font>
  <w:font w:name="Lucida Sans Unicode">
    <w:panose1 w:val="020B0602030504020204"/>
  </w:font>
  <w:font w:name="Wingdings">
    <w:panose1 w:val="05000000000000000000"/>
  </w:font>
  <w:font w:name="Times New Roman CYR">
    <w:panose1 w:val="02020603050405020304"/>
  </w:font>
  <w:font w:name="Mangal">
    <w:panose1 w:val="02040503050406030204"/>
  </w:font>
  <w:font w:name="Courier New">
    <w:panose1 w:val="02070309020205020404"/>
  </w:font>
  <w:font w:name="Symbol">
    <w:panose1 w:val="05050102010706020507"/>
  </w:font>
  <w:font w:name="SchoolBookSanPin">
    <w:panose1 w:val="020E0502030303020204"/>
  </w:font>
  <w:font w:name="Tahoma">
    <w:panose1 w:val="020B0604030504040204"/>
  </w:font>
  <w:font w:name="Calibri">
    <w:panose1 w:val="020F0502020204030204"/>
  </w:font>
  <w:font w:name="Curlz MT">
    <w:panose1 w:val="04040605051002020D02"/>
  </w:font>
  <w:font w:name="Cambria">
    <w:panose1 w:val="02040503050406030204"/>
  </w:font>
  <w:font w:name="Times New Roman">
    <w:panose1 w:val="02020603050405020304"/>
  </w:font>
  <w:font w:name="Arial Narrow">
    <w:panose1 w:val="020B060402020202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92267145"/>
      <w:docPartObj>
        <w:docPartGallery w:val="Page Numbers (Bottom of Page)"/>
        <w:docPartUnique w:val="true"/>
      </w:docPartObj>
      <w:rPr/>
    </w:sdtPr>
    <w:sdtContent>
      <w:p>
        <w:pPr>
          <w:pStyle w:val="769"/>
          <w:jc w:val="center"/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PAGE   \* MERGEFORMAT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6</w:t>
        </w:r>
        <w:r>
          <w:rPr>
            <w:sz w:val="22"/>
            <w:szCs w:val="22"/>
          </w:rPr>
          <w:fldChar w:fldCharType="end"/>
        </w:r>
        <w:r/>
      </w:p>
    </w:sdtContent>
  </w:sdt>
  <w:p>
    <w:pPr>
      <w:pStyle w:val="76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eastAsia="Calibri" w:hint="default"/>
        <w:b w:val="false"/>
        <w:bCs/>
        <w:sz w:val="26"/>
        <w:szCs w:val="26"/>
        <w:lang w:bidi="hi-IN" w:eastAsia="hi-I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  <w:rPr>
        <w:rFonts w:hint="default"/>
        <w:i w:val="false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13" w:hanging="113"/>
        <w:tabs>
          <w:tab w:val="num" w:pos="113" w:leader="none"/>
        </w:tabs>
      </w:pPr>
      <w:rPr>
        <w:rFonts w:ascii="Symbol" w:hAnsi="Symbol" w:cs="Symbo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54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95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55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115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84" w:hanging="284"/>
        <w:tabs>
          <w:tab w:val="num" w:pos="284" w:leader="none"/>
        </w:tabs>
      </w:pPr>
      <w:rPr>
        <w:rFonts w:ascii="Symbol" w:hAnsi="Symbol" w:hint="default"/>
        <w:b/>
        <w:i w:val="false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97" w:hanging="360"/>
        <w:tabs>
          <w:tab w:val="num" w:pos="1497" w:leader="none"/>
        </w:tabs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217" w:hanging="360"/>
        <w:tabs>
          <w:tab w:val="num" w:pos="2217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37" w:hanging="360"/>
        <w:tabs>
          <w:tab w:val="num" w:pos="2937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57" w:hanging="360"/>
        <w:tabs>
          <w:tab w:val="num" w:pos="3657" w:leader="none"/>
        </w:tabs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77" w:hanging="360"/>
        <w:tabs>
          <w:tab w:val="num" w:pos="4377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97" w:hanging="360"/>
        <w:tabs>
          <w:tab w:val="num" w:pos="5097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817" w:hanging="360"/>
        <w:tabs>
          <w:tab w:val="num" w:pos="5817" w:leader="none"/>
        </w:tabs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37" w:hanging="360"/>
        <w:tabs>
          <w:tab w:val="num" w:pos="6537" w:leader="none"/>
        </w:tabs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6"/>
  </w:num>
  <w:num w:numId="4">
    <w:abstractNumId w:val="11"/>
  </w:num>
  <w:num w:numId="5">
    <w:abstractNumId w:val="19"/>
  </w:num>
  <w:num w:numId="6">
    <w:abstractNumId w:val="8"/>
  </w:num>
  <w:num w:numId="7">
    <w:abstractNumId w:val="29"/>
  </w:num>
  <w:num w:numId="8">
    <w:abstractNumId w:val="22"/>
  </w:num>
  <w:num w:numId="9">
    <w:abstractNumId w:val="25"/>
  </w:num>
  <w:num w:numId="10">
    <w:abstractNumId w:val="20"/>
  </w:num>
  <w:num w:numId="11">
    <w:abstractNumId w:val="3"/>
  </w:num>
  <w:num w:numId="12">
    <w:abstractNumId w:val="15"/>
  </w:num>
  <w:num w:numId="13">
    <w:abstractNumId w:val="24"/>
  </w:num>
  <w:num w:numId="14">
    <w:abstractNumId w:val="23"/>
  </w:num>
  <w:num w:numId="15">
    <w:abstractNumId w:val="18"/>
  </w:num>
  <w:num w:numId="16">
    <w:abstractNumId w:val="10"/>
  </w:num>
  <w:num w:numId="17">
    <w:abstractNumId w:val="30"/>
  </w:num>
  <w:num w:numId="18">
    <w:abstractNumId w:val="9"/>
  </w:num>
  <w:num w:numId="19">
    <w:abstractNumId w:val="13"/>
  </w:num>
  <w:num w:numId="20">
    <w:abstractNumId w:val="21"/>
  </w:num>
  <w:num w:numId="21">
    <w:abstractNumId w:val="5"/>
  </w:num>
  <w:num w:numId="22">
    <w:abstractNumId w:val="26"/>
  </w:num>
  <w:num w:numId="23">
    <w:abstractNumId w:val="27"/>
  </w:num>
  <w:num w:numId="24">
    <w:abstractNumId w:val="14"/>
  </w:num>
  <w:num w:numId="25">
    <w:abstractNumId w:val="1"/>
  </w:num>
  <w:num w:numId="26">
    <w:abstractNumId w:val="7"/>
  </w:num>
  <w:num w:numId="27">
    <w:abstractNumId w:val="4"/>
  </w:num>
  <w:num w:numId="28">
    <w:abstractNumId w:val="12"/>
  </w:num>
  <w:num w:numId="29">
    <w:abstractNumId w:val="17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28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50"/>
    <w:link w:val="744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750"/>
    <w:link w:val="745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750"/>
    <w:link w:val="746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50"/>
    <w:link w:val="747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750"/>
    <w:link w:val="748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43"/>
    <w:next w:val="743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50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43"/>
    <w:next w:val="743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50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43"/>
    <w:next w:val="743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50"/>
    <w:link w:val="25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750"/>
    <w:link w:val="749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750"/>
    <w:link w:val="989"/>
    <w:uiPriority w:val="10"/>
    <w:rPr>
      <w:sz w:val="48"/>
      <w:szCs w:val="48"/>
    </w:rPr>
  </w:style>
  <w:style w:type="paragraph" w:styleId="34">
    <w:name w:val="Subtitle"/>
    <w:basedOn w:val="743"/>
    <w:next w:val="743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50"/>
    <w:link w:val="34"/>
    <w:uiPriority w:val="11"/>
    <w:rPr>
      <w:sz w:val="24"/>
      <w:szCs w:val="24"/>
    </w:rPr>
  </w:style>
  <w:style w:type="paragraph" w:styleId="36">
    <w:name w:val="Quote"/>
    <w:basedOn w:val="743"/>
    <w:next w:val="743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43"/>
    <w:next w:val="743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50"/>
    <w:link w:val="777"/>
    <w:uiPriority w:val="99"/>
  </w:style>
  <w:style w:type="character" w:styleId="43">
    <w:name w:val="Footer Char"/>
    <w:basedOn w:val="750"/>
    <w:link w:val="769"/>
    <w:uiPriority w:val="99"/>
  </w:style>
  <w:style w:type="paragraph" w:styleId="44">
    <w:name w:val="Caption"/>
    <w:basedOn w:val="743"/>
    <w:next w:val="74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69"/>
    <w:uiPriority w:val="99"/>
  </w:style>
  <w:style w:type="table" w:styleId="47">
    <w:name w:val="Table Grid Light"/>
    <w:basedOn w:val="75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5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5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6">
    <w:name w:val="List Table 7 Colorful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0">
    <w:name w:val="List Table 7 Colorful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4">
    <w:name w:val="Footnote Text Char"/>
    <w:link w:val="753"/>
    <w:uiPriority w:val="99"/>
    <w:rPr>
      <w:sz w:val="18"/>
    </w:rPr>
  </w:style>
  <w:style w:type="paragraph" w:styleId="176">
    <w:name w:val="endnote text"/>
    <w:basedOn w:val="743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paragraph" w:styleId="189">
    <w:name w:val="table of figures"/>
    <w:basedOn w:val="743"/>
    <w:next w:val="743"/>
    <w:uiPriority w:val="99"/>
    <w:unhideWhenUsed/>
    <w:pPr>
      <w:spacing w:after="0" w:afterAutospacing="0"/>
    </w:pPr>
  </w:style>
  <w:style w:type="paragraph" w:styleId="743" w:default="1">
    <w:name w:val="Normal"/>
    <w:qFormat/>
  </w:style>
  <w:style w:type="paragraph" w:styleId="744">
    <w:name w:val="Heading 1"/>
    <w:basedOn w:val="743"/>
    <w:next w:val="743"/>
    <w:link w:val="759"/>
    <w:qFormat/>
    <w:uiPriority w:val="9"/>
    <w:rPr>
      <w:rFonts w:ascii="Arial" w:hAnsi="Arial" w:cs="Arial" w:eastAsia="Times New Roman"/>
      <w:b/>
      <w:bCs/>
      <w:sz w:val="32"/>
      <w:szCs w:val="32"/>
      <w:lang w:eastAsia="ru-RU"/>
    </w:rPr>
    <w:pPr>
      <w:keepNext/>
      <w:spacing w:lineRule="auto" w:line="240" w:after="60" w:before="240"/>
      <w:outlineLvl w:val="0"/>
    </w:pPr>
  </w:style>
  <w:style w:type="paragraph" w:styleId="745">
    <w:name w:val="Heading 2"/>
    <w:basedOn w:val="743"/>
    <w:next w:val="743"/>
    <w:link w:val="760"/>
    <w:qFormat/>
    <w:uiPriority w:val="9"/>
    <w:rPr>
      <w:rFonts w:ascii="Arial" w:hAnsi="Arial" w:cs="Arial" w:eastAsia="Times New Roman"/>
      <w:b/>
      <w:bCs/>
      <w:i/>
      <w:iCs/>
      <w:sz w:val="28"/>
      <w:szCs w:val="28"/>
      <w:lang w:eastAsia="ru-RU"/>
    </w:rPr>
    <w:pPr>
      <w:keepNext/>
      <w:spacing w:lineRule="auto" w:line="240" w:after="60" w:before="240"/>
      <w:outlineLvl w:val="1"/>
    </w:pPr>
  </w:style>
  <w:style w:type="paragraph" w:styleId="746">
    <w:name w:val="Heading 3"/>
    <w:basedOn w:val="743"/>
    <w:next w:val="743"/>
    <w:link w:val="761"/>
    <w:qFormat/>
    <w:rPr>
      <w:rFonts w:ascii="Arial" w:hAnsi="Arial" w:cs="Arial" w:eastAsia="Times New Roman"/>
      <w:b/>
      <w:bCs/>
      <w:sz w:val="26"/>
      <w:szCs w:val="26"/>
      <w:lang w:eastAsia="ru-RU"/>
    </w:rPr>
    <w:pPr>
      <w:keepNext/>
      <w:spacing w:lineRule="auto" w:line="240" w:after="60" w:before="240"/>
      <w:outlineLvl w:val="2"/>
    </w:pPr>
  </w:style>
  <w:style w:type="paragraph" w:styleId="747">
    <w:name w:val="Heading 4"/>
    <w:basedOn w:val="743"/>
    <w:next w:val="743"/>
    <w:link w:val="762"/>
    <w:qFormat/>
    <w:rPr>
      <w:rFonts w:ascii="Times New Roman" w:hAnsi="Times New Roman" w:cs="Times New Roman" w:eastAsia="Times New Roman"/>
      <w:b/>
      <w:bCs/>
      <w:sz w:val="28"/>
      <w:szCs w:val="20"/>
      <w:lang w:eastAsia="ru-RU"/>
    </w:rPr>
    <w:pPr>
      <w:jc w:val="center"/>
      <w:keepNext/>
      <w:spacing w:lineRule="auto" w:line="240" w:after="0"/>
      <w:outlineLvl w:val="3"/>
    </w:pPr>
  </w:style>
  <w:style w:type="paragraph" w:styleId="748">
    <w:name w:val="Heading 5"/>
    <w:basedOn w:val="743"/>
    <w:next w:val="743"/>
    <w:link w:val="763"/>
    <w:qFormat/>
    <w:rPr>
      <w:rFonts w:ascii="Cambria" w:hAnsi="Cambria" w:cs="Times New Roman" w:eastAsia="Times New Roman"/>
      <w:color w:val="243F60"/>
      <w:sz w:val="28"/>
      <w:szCs w:val="28"/>
      <w:lang w:eastAsia="ar-SA"/>
    </w:rPr>
    <w:pPr>
      <w:ind w:firstLine="709"/>
      <w:keepLines/>
      <w:keepNext/>
      <w:spacing w:lineRule="auto" w:line="276" w:after="0" w:before="200"/>
      <w:tabs>
        <w:tab w:val="num" w:pos="3600" w:leader="none"/>
      </w:tabs>
      <w:outlineLvl w:val="4"/>
    </w:pPr>
  </w:style>
  <w:style w:type="paragraph" w:styleId="749">
    <w:name w:val="Heading 9"/>
    <w:basedOn w:val="743"/>
    <w:next w:val="743"/>
    <w:link w:val="764"/>
    <w:qFormat/>
    <w:rPr>
      <w:rFonts w:ascii="Arial" w:hAnsi="Arial" w:cs="Times New Roman" w:eastAsia="Times New Roman"/>
      <w:lang w:eastAsia="ar-SA"/>
    </w:rPr>
    <w:pPr>
      <w:ind w:left="6480" w:hanging="360"/>
      <w:spacing w:lineRule="auto" w:line="240" w:after="60" w:before="240"/>
      <w:tabs>
        <w:tab w:val="num" w:pos="6480" w:leader="none"/>
      </w:tabs>
      <w:outlineLvl w:val="8"/>
    </w:p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paragraph" w:styleId="753">
    <w:name w:val="footnote text"/>
    <w:basedOn w:val="743"/>
    <w:link w:val="754"/>
    <w:qFormat/>
    <w:uiPriority w:val="99"/>
    <w:unhideWhenUsed/>
    <w:rPr>
      <w:sz w:val="20"/>
      <w:szCs w:val="20"/>
    </w:rPr>
    <w:pPr>
      <w:spacing w:lineRule="auto" w:line="240" w:after="0"/>
    </w:pPr>
  </w:style>
  <w:style w:type="character" w:styleId="754" w:customStyle="1">
    <w:name w:val="Текст сноски Знак"/>
    <w:basedOn w:val="750"/>
    <w:link w:val="753"/>
    <w:uiPriority w:val="99"/>
    <w:rPr>
      <w:sz w:val="20"/>
      <w:szCs w:val="20"/>
    </w:rPr>
  </w:style>
  <w:style w:type="character" w:styleId="755">
    <w:name w:val="footnote reference"/>
    <w:uiPriority w:val="99"/>
    <w:rPr>
      <w:rFonts w:cs="Times New Roman"/>
      <w:vertAlign w:val="superscript"/>
    </w:rPr>
  </w:style>
  <w:style w:type="character" w:styleId="756">
    <w:name w:val="Emphasis"/>
    <w:qFormat/>
    <w:uiPriority w:val="20"/>
    <w:rPr>
      <w:rFonts w:cs="Times New Roman"/>
      <w:i/>
    </w:rPr>
  </w:style>
  <w:style w:type="character" w:styleId="757">
    <w:name w:val="Hyperlink"/>
    <w:uiPriority w:val="99"/>
    <w:rPr>
      <w:color w:val="0000FF"/>
      <w:u w:val="single"/>
    </w:rPr>
  </w:style>
  <w:style w:type="paragraph" w:styleId="758">
    <w:name w:val="List Paragraph"/>
    <w:basedOn w:val="743"/>
    <w:link w:val="1050"/>
    <w:qFormat/>
    <w:uiPriority w:val="34"/>
    <w:rPr>
      <w:rFonts w:ascii="Calibri" w:hAnsi="Calibri" w:cs="Times New Roman" w:eastAsia="Times New Roman"/>
      <w:lang w:eastAsia="ar-SA"/>
    </w:rPr>
    <w:pPr>
      <w:ind w:left="708"/>
      <w:spacing w:lineRule="auto" w:line="276" w:after="200"/>
    </w:pPr>
  </w:style>
  <w:style w:type="character" w:styleId="759" w:customStyle="1">
    <w:name w:val="Заголовок 1 Знак"/>
    <w:basedOn w:val="750"/>
    <w:link w:val="744"/>
    <w:uiPriority w:val="9"/>
    <w:rPr>
      <w:rFonts w:ascii="Arial" w:hAnsi="Arial" w:cs="Arial" w:eastAsia="Times New Roman"/>
      <w:b/>
      <w:bCs/>
      <w:sz w:val="32"/>
      <w:szCs w:val="32"/>
      <w:lang w:eastAsia="ru-RU"/>
    </w:rPr>
  </w:style>
  <w:style w:type="character" w:styleId="760" w:customStyle="1">
    <w:name w:val="Заголовок 2 Знак"/>
    <w:basedOn w:val="750"/>
    <w:link w:val="745"/>
    <w:uiPriority w:val="9"/>
    <w:rPr>
      <w:rFonts w:ascii="Arial" w:hAnsi="Arial" w:cs="Arial" w:eastAsia="Times New Roman"/>
      <w:b/>
      <w:bCs/>
      <w:i/>
      <w:iCs/>
      <w:sz w:val="28"/>
      <w:szCs w:val="28"/>
      <w:lang w:eastAsia="ru-RU"/>
    </w:rPr>
  </w:style>
  <w:style w:type="character" w:styleId="761" w:customStyle="1">
    <w:name w:val="Заголовок 3 Знак"/>
    <w:basedOn w:val="750"/>
    <w:link w:val="746"/>
    <w:rPr>
      <w:rFonts w:ascii="Arial" w:hAnsi="Arial" w:cs="Arial" w:eastAsia="Times New Roman"/>
      <w:b/>
      <w:bCs/>
      <w:sz w:val="26"/>
      <w:szCs w:val="26"/>
      <w:lang w:eastAsia="ru-RU"/>
    </w:rPr>
  </w:style>
  <w:style w:type="character" w:styleId="762" w:customStyle="1">
    <w:name w:val="Заголовок 4 Знак"/>
    <w:basedOn w:val="750"/>
    <w:link w:val="747"/>
    <w:rPr>
      <w:rFonts w:ascii="Times New Roman" w:hAnsi="Times New Roman" w:cs="Times New Roman" w:eastAsia="Times New Roman"/>
      <w:b/>
      <w:bCs/>
      <w:sz w:val="28"/>
      <w:szCs w:val="20"/>
      <w:lang w:eastAsia="ru-RU"/>
    </w:rPr>
  </w:style>
  <w:style w:type="character" w:styleId="763" w:customStyle="1">
    <w:name w:val="Заголовок 5 Знак"/>
    <w:basedOn w:val="750"/>
    <w:link w:val="748"/>
    <w:rPr>
      <w:rFonts w:ascii="Cambria" w:hAnsi="Cambria" w:cs="Times New Roman" w:eastAsia="Times New Roman"/>
      <w:color w:val="243F60"/>
      <w:sz w:val="28"/>
      <w:szCs w:val="28"/>
      <w:lang w:eastAsia="ar-SA"/>
    </w:rPr>
  </w:style>
  <w:style w:type="character" w:styleId="764" w:customStyle="1">
    <w:name w:val="Заголовок 9 Знак"/>
    <w:basedOn w:val="750"/>
    <w:link w:val="749"/>
    <w:rPr>
      <w:rFonts w:ascii="Arial" w:hAnsi="Arial" w:cs="Times New Roman" w:eastAsia="Times New Roman"/>
      <w:lang w:eastAsia="ar-SA"/>
    </w:rPr>
  </w:style>
  <w:style w:type="numbering" w:styleId="765" w:customStyle="1">
    <w:name w:val="Нет списка1"/>
    <w:next w:val="752"/>
    <w:uiPriority w:val="99"/>
    <w:semiHidden/>
    <w:unhideWhenUsed/>
  </w:style>
  <w:style w:type="numbering" w:styleId="766" w:customStyle="1">
    <w:name w:val="Нет списка11"/>
    <w:next w:val="752"/>
    <w:semiHidden/>
  </w:style>
  <w:style w:type="character" w:styleId="767">
    <w:name w:val="Strong"/>
    <w:qFormat/>
    <w:rPr>
      <w:b/>
      <w:bCs/>
    </w:rPr>
  </w:style>
  <w:style w:type="paragraph" w:styleId="768">
    <w:name w:val="Normal (Web)"/>
    <w:basedOn w:val="743"/>
    <w:link w:val="1048"/>
    <w:qFormat/>
    <w:uiPriority w:val="99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69">
    <w:name w:val="Footer"/>
    <w:basedOn w:val="743"/>
    <w:link w:val="770"/>
    <w:uiPriority w:val="99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70" w:customStyle="1">
    <w:name w:val="Нижний колонтитул Знак"/>
    <w:basedOn w:val="750"/>
    <w:link w:val="769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71">
    <w:name w:val="page number"/>
    <w:basedOn w:val="750"/>
  </w:style>
  <w:style w:type="paragraph" w:styleId="772">
    <w:name w:val="Body Text"/>
    <w:basedOn w:val="743"/>
    <w:link w:val="773"/>
    <w:uiPriority w:val="99"/>
    <w:rPr>
      <w:rFonts w:ascii="Times New Roman" w:hAnsi="Times New Roman" w:cs="Times New Roman" w:eastAsia="Times New Roman"/>
      <w:sz w:val="28"/>
      <w:szCs w:val="24"/>
      <w:lang w:eastAsia="ru-RU"/>
    </w:rPr>
    <w:pPr>
      <w:spacing w:lineRule="auto" w:line="240" w:after="0"/>
    </w:pPr>
  </w:style>
  <w:style w:type="character" w:styleId="773" w:customStyle="1">
    <w:name w:val="Основной текст Знак"/>
    <w:basedOn w:val="750"/>
    <w:link w:val="772"/>
    <w:uiPriority w:val="99"/>
    <w:rPr>
      <w:rFonts w:ascii="Times New Roman" w:hAnsi="Times New Roman" w:cs="Times New Roman" w:eastAsia="Times New Roman"/>
      <w:sz w:val="28"/>
      <w:szCs w:val="24"/>
      <w:lang w:eastAsia="ru-RU"/>
    </w:rPr>
  </w:style>
  <w:style w:type="table" w:styleId="774">
    <w:name w:val="Table Grid"/>
    <w:basedOn w:val="751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75" w:customStyle="1">
    <w:name w:val="Default"/>
    <w:qFormat/>
    <w:uiPriority w:val="99"/>
    <w:rPr>
      <w:rFonts w:ascii="Curlz MT" w:hAnsi="Curlz MT" w:cs="Curlz MT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character" w:styleId="776" w:customStyle="1">
    <w:name w:val="apple-converted-space"/>
    <w:basedOn w:val="750"/>
  </w:style>
  <w:style w:type="paragraph" w:styleId="777">
    <w:name w:val="Header"/>
    <w:basedOn w:val="743"/>
    <w:link w:val="778"/>
    <w:uiPriority w:val="99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basedOn w:val="750"/>
    <w:link w:val="777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79" w:customStyle="1">
    <w:name w:val="Основной текст (2)_"/>
    <w:link w:val="780"/>
    <w:rPr>
      <w:shd w:val="clear" w:fill="FFFFFF" w:color="auto"/>
    </w:rPr>
  </w:style>
  <w:style w:type="paragraph" w:styleId="780" w:customStyle="1">
    <w:name w:val="Основной текст (2)"/>
    <w:basedOn w:val="743"/>
    <w:link w:val="779"/>
    <w:pPr>
      <w:jc w:val="center"/>
      <w:spacing w:lineRule="exact" w:line="317" w:after="0"/>
      <w:shd w:val="clear" w:fill="FFFFFF" w:color="auto"/>
      <w:widowControl w:val="off"/>
    </w:pPr>
  </w:style>
  <w:style w:type="paragraph" w:styleId="781" w:customStyle="1">
    <w:name w:val="Основной текст (2)1"/>
    <w:basedOn w:val="743"/>
    <w:rPr>
      <w:rFonts w:ascii="Times New Roman" w:hAnsi="Times New Roman" w:cs="Times New Roman" w:eastAsia="Arial Unicode MS"/>
      <w:sz w:val="24"/>
      <w:szCs w:val="24"/>
      <w:lang w:eastAsia="ru-RU"/>
    </w:rPr>
    <w:pPr>
      <w:ind w:hanging="360"/>
      <w:jc w:val="center"/>
      <w:spacing w:lineRule="exact" w:line="320" w:after="0"/>
      <w:shd w:val="clear" w:fill="FFFFFF" w:color="auto"/>
      <w:widowControl w:val="off"/>
    </w:pPr>
  </w:style>
  <w:style w:type="character" w:styleId="782" w:customStyle="1">
    <w:name w:val="Заголовок №6_"/>
    <w:link w:val="784"/>
    <w:rPr>
      <w:b/>
      <w:bCs/>
      <w:shd w:val="clear" w:fill="FFFFFF" w:color="auto"/>
    </w:rPr>
  </w:style>
  <w:style w:type="character" w:styleId="783" w:customStyle="1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styleId="784" w:customStyle="1">
    <w:name w:val="Заголовок №6"/>
    <w:basedOn w:val="743"/>
    <w:link w:val="782"/>
    <w:rPr>
      <w:b/>
      <w:bCs/>
    </w:rPr>
    <w:pPr>
      <w:ind w:hanging="460"/>
      <w:jc w:val="center"/>
      <w:spacing w:lineRule="exact" w:line="320" w:after="0"/>
      <w:shd w:val="clear" w:fill="FFFFFF" w:color="auto"/>
      <w:widowControl w:val="off"/>
      <w:outlineLvl w:val="5"/>
    </w:pPr>
  </w:style>
  <w:style w:type="character" w:styleId="785" w:customStyle="1">
    <w:name w:val="apple-style-span"/>
    <w:basedOn w:val="750"/>
  </w:style>
  <w:style w:type="paragraph" w:styleId="786">
    <w:name w:val="Body Text Indent"/>
    <w:basedOn w:val="743"/>
    <w:link w:val="787"/>
    <w:rPr>
      <w:rFonts w:ascii="Times New Roman" w:hAnsi="Times New Roman" w:cs="Times New Roman" w:eastAsia="Times New Roman"/>
      <w:sz w:val="24"/>
      <w:szCs w:val="24"/>
      <w:lang w:eastAsia="ru-RU"/>
    </w:rPr>
    <w:pPr>
      <w:ind w:left="283"/>
      <w:spacing w:lineRule="auto" w:line="240" w:after="120"/>
    </w:pPr>
  </w:style>
  <w:style w:type="character" w:styleId="787" w:customStyle="1">
    <w:name w:val="Основной текст с отступом Знак"/>
    <w:basedOn w:val="750"/>
    <w:link w:val="786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788">
    <w:name w:val="Document Map"/>
    <w:basedOn w:val="743"/>
    <w:link w:val="789"/>
    <w:semiHidden/>
    <w:rPr>
      <w:rFonts w:ascii="Tahoma" w:hAnsi="Tahoma" w:cs="Tahoma" w:eastAsia="Times New Roman"/>
      <w:sz w:val="20"/>
      <w:szCs w:val="20"/>
      <w:lang w:eastAsia="ru-RU"/>
    </w:rPr>
    <w:pPr>
      <w:spacing w:lineRule="auto" w:line="240" w:after="0"/>
      <w:shd w:val="clear" w:fill="000080" w:color="auto"/>
    </w:pPr>
  </w:style>
  <w:style w:type="character" w:styleId="789" w:customStyle="1">
    <w:name w:val="Схема документа Знак"/>
    <w:basedOn w:val="750"/>
    <w:link w:val="788"/>
    <w:semiHidden/>
    <w:rPr>
      <w:rFonts w:ascii="Tahoma" w:hAnsi="Tahoma" w:cs="Tahoma" w:eastAsia="Times New Roman"/>
      <w:sz w:val="20"/>
      <w:szCs w:val="20"/>
      <w:shd w:val="clear" w:fill="000080" w:color="auto"/>
      <w:lang w:eastAsia="ru-RU"/>
    </w:rPr>
  </w:style>
  <w:style w:type="character" w:styleId="790">
    <w:name w:val="endnote reference"/>
    <w:semiHidden/>
    <w:rPr>
      <w:vertAlign w:val="superscript"/>
    </w:rPr>
  </w:style>
  <w:style w:type="paragraph" w:styleId="791" w:customStyle="1">
    <w:name w:val="Для таблиц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0"/>
    </w:pPr>
  </w:style>
  <w:style w:type="character" w:styleId="792" w:customStyle="1">
    <w:name w:val="WW8Num1z0"/>
  </w:style>
  <w:style w:type="character" w:styleId="793" w:customStyle="1">
    <w:name w:val="WW8Num1z1"/>
  </w:style>
  <w:style w:type="character" w:styleId="794" w:customStyle="1">
    <w:name w:val="WW8Num1z2"/>
  </w:style>
  <w:style w:type="character" w:styleId="795" w:customStyle="1">
    <w:name w:val="WW8Num1z3"/>
  </w:style>
  <w:style w:type="character" w:styleId="796" w:customStyle="1">
    <w:name w:val="WW8Num1z4"/>
  </w:style>
  <w:style w:type="character" w:styleId="797" w:customStyle="1">
    <w:name w:val="WW8Num1z5"/>
  </w:style>
  <w:style w:type="character" w:styleId="798" w:customStyle="1">
    <w:name w:val="WW8Num1z6"/>
  </w:style>
  <w:style w:type="character" w:styleId="799" w:customStyle="1">
    <w:name w:val="WW8Num1z7"/>
  </w:style>
  <w:style w:type="character" w:styleId="800" w:customStyle="1">
    <w:name w:val="WW8Num1z8"/>
  </w:style>
  <w:style w:type="character" w:styleId="801" w:customStyle="1">
    <w:name w:val="WW8Num2z0"/>
    <w:rPr>
      <w:rFonts w:ascii="Times New Roman" w:hAnsi="Times New Roman" w:cs="Times New Roman"/>
      <w:sz w:val="26"/>
      <w:szCs w:val="26"/>
      <w:lang w:bidi="hi-IN" w:eastAsia="hi-IN"/>
    </w:rPr>
  </w:style>
  <w:style w:type="character" w:styleId="802" w:customStyle="1">
    <w:name w:val="WW8Num3z0"/>
    <w:rPr>
      <w:rFonts w:ascii="Symbol" w:hAnsi="Symbol" w:cs="Symbol"/>
    </w:rPr>
  </w:style>
  <w:style w:type="character" w:styleId="803" w:customStyle="1">
    <w:name w:val="WW8Num4z0"/>
    <w:rPr>
      <w:rFonts w:ascii="Times New Roman" w:hAnsi="Times New Roman" w:cs="Times New Roman"/>
      <w:color w:val="000000"/>
      <w:sz w:val="26"/>
      <w:szCs w:val="26"/>
      <w:shd w:val="clear" w:fill="FFFFFF" w:color="auto"/>
    </w:rPr>
  </w:style>
  <w:style w:type="character" w:styleId="804" w:customStyle="1">
    <w:name w:val="WW8Num5z0"/>
    <w:rPr>
      <w:rFonts w:ascii="Symbol" w:hAnsi="Symbol" w:cs="Symbol" w:hint="default"/>
    </w:rPr>
  </w:style>
  <w:style w:type="character" w:styleId="805" w:customStyle="1">
    <w:name w:val="WW8Num6z0"/>
    <w:rPr>
      <w:rFonts w:ascii="Symbol" w:hAnsi="Symbol" w:cs="Symbol" w:hint="default"/>
      <w:sz w:val="26"/>
      <w:szCs w:val="26"/>
    </w:rPr>
  </w:style>
  <w:style w:type="character" w:styleId="806" w:customStyle="1">
    <w:name w:val="WW8Num7z0"/>
    <w:rPr>
      <w:rFonts w:ascii="Symbol" w:hAnsi="Symbol" w:cs="Symbol" w:hint="default"/>
    </w:rPr>
  </w:style>
  <w:style w:type="character" w:styleId="807" w:customStyle="1">
    <w:name w:val="WW8Num8z0"/>
    <w:rPr>
      <w:rFonts w:ascii="Symbol" w:hAnsi="Symbol" w:cs="Symbol" w:hint="default"/>
      <w:bCs/>
      <w:sz w:val="26"/>
      <w:szCs w:val="26"/>
    </w:rPr>
  </w:style>
  <w:style w:type="character" w:styleId="808" w:customStyle="1">
    <w:name w:val="WW8Num9z0"/>
    <w:rPr>
      <w:rFonts w:ascii="Symbol" w:hAnsi="Symbol" w:cs="Symbol"/>
      <w:sz w:val="26"/>
      <w:szCs w:val="26"/>
    </w:rPr>
  </w:style>
  <w:style w:type="character" w:styleId="809" w:customStyle="1">
    <w:name w:val="WW8Num10z0"/>
    <w:rPr>
      <w:rFonts w:ascii="Symbol" w:hAnsi="Symbol" w:cs="Symbol" w:hint="default"/>
    </w:rPr>
  </w:style>
  <w:style w:type="character" w:styleId="810" w:customStyle="1">
    <w:name w:val="WW8Num11z0"/>
    <w:rPr>
      <w:rFonts w:ascii="Symbol" w:hAnsi="Symbol" w:cs="Symbol" w:eastAsia="Mangal"/>
      <w:b/>
      <w:bCs/>
      <w:sz w:val="24"/>
      <w:szCs w:val="24"/>
      <w:lang w:val="hi-IN"/>
    </w:rPr>
  </w:style>
  <w:style w:type="character" w:styleId="811" w:customStyle="1">
    <w:name w:val="WW8Num12z0"/>
    <w:rPr>
      <w:rFonts w:ascii="Symbol" w:hAnsi="Symbol" w:cs="Symbol"/>
      <w:b w:val="false"/>
      <w:bCs w:val="false"/>
      <w:i w:val="false"/>
      <w:iCs w:val="false"/>
      <w:caps w:val="false"/>
      <w:smallCaps w:val="false"/>
      <w:strike w:val="false"/>
      <w:vanish w:val="false"/>
      <w:color w:val="000000"/>
      <w:spacing w:val="0"/>
      <w:position w:val="0"/>
      <w:sz w:val="24"/>
      <w:szCs w:val="24"/>
      <w:vertAlign w:val="baseline"/>
      <w:lang w:val="ru-RU" w:bidi="hi-IN" w:eastAsia="hi-IN"/>
      <w14:textOutline w14:w="0" w14:cap="rnd" w14:cmpd="sng" w14:algn="ctr">
        <w14:noFill/>
        <w14:prstDash w14:val="solid"/>
        <w14:bevel/>
      </w14:textOutline>
    </w:rPr>
  </w:style>
  <w:style w:type="character" w:styleId="812" w:customStyle="1">
    <w:name w:val="WW8Num13z0"/>
    <w:rPr>
      <w:rFonts w:ascii="Symbol" w:hAnsi="Symbol" w:cs="Symbol" w:eastAsia="Calibri" w:hint="default"/>
      <w:sz w:val="20"/>
      <w:szCs w:val="20"/>
    </w:rPr>
  </w:style>
  <w:style w:type="character" w:styleId="813" w:customStyle="1">
    <w:name w:val="WW8Num14z0"/>
    <w:rPr>
      <w:rFonts w:ascii="Symbol" w:hAnsi="Symbol" w:cs="Times New Roman" w:hint="default"/>
      <w:b/>
      <w:color w:val="auto"/>
      <w:sz w:val="24"/>
      <w:szCs w:val="26"/>
      <w:shd w:val="clear" w:fill="FFFFFF" w:color="auto"/>
      <w:lang w:val="en-US"/>
    </w:rPr>
  </w:style>
  <w:style w:type="character" w:styleId="814" w:customStyle="1">
    <w:name w:val="WW8Num14z1"/>
  </w:style>
  <w:style w:type="character" w:styleId="815" w:customStyle="1">
    <w:name w:val="WW8Num14z2"/>
  </w:style>
  <w:style w:type="character" w:styleId="816" w:customStyle="1">
    <w:name w:val="WW8Num14z4"/>
  </w:style>
  <w:style w:type="character" w:styleId="817" w:customStyle="1">
    <w:name w:val="WW8Num15z0"/>
    <w:rPr>
      <w:rFonts w:ascii="Times New Roman" w:hAnsi="Times New Roman" w:cs="Times New Roman"/>
      <w:bCs/>
      <w:sz w:val="20"/>
      <w:szCs w:val="20"/>
    </w:rPr>
  </w:style>
  <w:style w:type="character" w:styleId="818" w:customStyle="1">
    <w:name w:val="WW8Num16z0"/>
    <w:rPr>
      <w:rFonts w:ascii="Symbol" w:hAnsi="Symbol" w:cs="Symbol" w:eastAsia="Times New Roman CYR" w:hint="default"/>
    </w:rPr>
  </w:style>
  <w:style w:type="character" w:styleId="819" w:customStyle="1">
    <w:name w:val="WW8Num16z1"/>
    <w:rPr>
      <w:rFonts w:ascii="Courier New" w:hAnsi="Courier New" w:cs="Courier New" w:hint="default"/>
    </w:rPr>
  </w:style>
  <w:style w:type="character" w:styleId="820" w:customStyle="1">
    <w:name w:val="WW8Num16z2"/>
    <w:rPr>
      <w:rFonts w:ascii="Wingdings" w:hAnsi="Wingdings" w:cs="Wingdings" w:hint="default"/>
    </w:rPr>
  </w:style>
  <w:style w:type="character" w:styleId="821" w:customStyle="1">
    <w:name w:val="WW8Num17z0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styleId="822" w:customStyle="1">
    <w:name w:val="WW8Num17z1"/>
  </w:style>
  <w:style w:type="character" w:styleId="823" w:customStyle="1">
    <w:name w:val="WW8Num17z2"/>
  </w:style>
  <w:style w:type="character" w:styleId="824" w:customStyle="1">
    <w:name w:val="WW8Num17z3"/>
  </w:style>
  <w:style w:type="character" w:styleId="825" w:customStyle="1">
    <w:name w:val="WW8Num17z4"/>
  </w:style>
  <w:style w:type="character" w:styleId="826" w:customStyle="1">
    <w:name w:val="WW8Num17z5"/>
  </w:style>
  <w:style w:type="character" w:styleId="827" w:customStyle="1">
    <w:name w:val="WW8Num17z6"/>
  </w:style>
  <w:style w:type="character" w:styleId="828" w:customStyle="1">
    <w:name w:val="WW8Num17z7"/>
  </w:style>
  <w:style w:type="character" w:styleId="829" w:customStyle="1">
    <w:name w:val="WW8Num17z8"/>
  </w:style>
  <w:style w:type="character" w:styleId="830" w:customStyle="1">
    <w:name w:val="WW8Num18z0"/>
  </w:style>
  <w:style w:type="character" w:styleId="831" w:customStyle="1">
    <w:name w:val="WW8Num18z1"/>
  </w:style>
  <w:style w:type="character" w:styleId="832" w:customStyle="1">
    <w:name w:val="WW8Num18z2"/>
  </w:style>
  <w:style w:type="character" w:styleId="833" w:customStyle="1">
    <w:name w:val="WW8Num18z3"/>
  </w:style>
  <w:style w:type="character" w:styleId="834" w:customStyle="1">
    <w:name w:val="WW8Num18z4"/>
  </w:style>
  <w:style w:type="character" w:styleId="835" w:customStyle="1">
    <w:name w:val="WW8Num18z5"/>
  </w:style>
  <w:style w:type="character" w:styleId="836" w:customStyle="1">
    <w:name w:val="WW8Num18z6"/>
  </w:style>
  <w:style w:type="character" w:styleId="837" w:customStyle="1">
    <w:name w:val="WW8Num18z7"/>
  </w:style>
  <w:style w:type="character" w:styleId="838" w:customStyle="1">
    <w:name w:val="WW8Num18z8"/>
  </w:style>
  <w:style w:type="character" w:styleId="839" w:customStyle="1">
    <w:name w:val="WW8Num19z0"/>
    <w:rPr>
      <w:rFonts w:ascii="Times New Roman" w:hAnsi="Times New Roman" w:cs="Times New Roman" w:hint="default"/>
      <w:bCs/>
      <w:sz w:val="26"/>
      <w:szCs w:val="26"/>
    </w:rPr>
  </w:style>
  <w:style w:type="character" w:styleId="840" w:customStyle="1">
    <w:name w:val="WW8Num19z1"/>
  </w:style>
  <w:style w:type="character" w:styleId="841" w:customStyle="1">
    <w:name w:val="WW8Num19z2"/>
  </w:style>
  <w:style w:type="character" w:styleId="842" w:customStyle="1">
    <w:name w:val="WW8Num19z3"/>
  </w:style>
  <w:style w:type="character" w:styleId="843" w:customStyle="1">
    <w:name w:val="WW8Num19z4"/>
  </w:style>
  <w:style w:type="character" w:styleId="844" w:customStyle="1">
    <w:name w:val="WW8Num19z5"/>
  </w:style>
  <w:style w:type="character" w:styleId="845" w:customStyle="1">
    <w:name w:val="WW8Num19z6"/>
  </w:style>
  <w:style w:type="character" w:styleId="846" w:customStyle="1">
    <w:name w:val="WW8Num19z7"/>
  </w:style>
  <w:style w:type="character" w:styleId="847" w:customStyle="1">
    <w:name w:val="WW8Num19z8"/>
  </w:style>
  <w:style w:type="character" w:styleId="848" w:customStyle="1">
    <w:name w:val="WW8Num20z0"/>
    <w:rPr>
      <w:rFonts w:ascii="Symbol" w:hAnsi="Symbol" w:cs="Symbol" w:hint="default"/>
    </w:rPr>
  </w:style>
  <w:style w:type="character" w:styleId="849" w:customStyle="1">
    <w:name w:val="WW8Num20z1"/>
    <w:rPr>
      <w:rFonts w:ascii="Courier New" w:hAnsi="Courier New" w:cs="Courier New" w:hint="default"/>
    </w:rPr>
  </w:style>
  <w:style w:type="character" w:styleId="850" w:customStyle="1">
    <w:name w:val="WW8Num20z2"/>
    <w:rPr>
      <w:rFonts w:ascii="Wingdings" w:hAnsi="Wingdings" w:cs="Wingdings" w:hint="default"/>
    </w:rPr>
  </w:style>
  <w:style w:type="character" w:styleId="851" w:customStyle="1">
    <w:name w:val="WW8Num20z3"/>
  </w:style>
  <w:style w:type="character" w:styleId="852" w:customStyle="1">
    <w:name w:val="WW8Num20z4"/>
  </w:style>
  <w:style w:type="character" w:styleId="853" w:customStyle="1">
    <w:name w:val="WW8Num20z5"/>
  </w:style>
  <w:style w:type="character" w:styleId="854" w:customStyle="1">
    <w:name w:val="WW8Num20z6"/>
  </w:style>
  <w:style w:type="character" w:styleId="855" w:customStyle="1">
    <w:name w:val="WW8Num20z7"/>
  </w:style>
  <w:style w:type="character" w:styleId="856" w:customStyle="1">
    <w:name w:val="WW8Num20z8"/>
  </w:style>
  <w:style w:type="character" w:styleId="857" w:customStyle="1">
    <w:name w:val="WW8Num21z0"/>
  </w:style>
  <w:style w:type="character" w:styleId="858" w:customStyle="1">
    <w:name w:val="WW8Num21z1"/>
  </w:style>
  <w:style w:type="character" w:styleId="859" w:customStyle="1">
    <w:name w:val="WW8Num21z2"/>
  </w:style>
  <w:style w:type="character" w:styleId="860" w:customStyle="1">
    <w:name w:val="WW8Num21z4"/>
  </w:style>
  <w:style w:type="character" w:styleId="861" w:customStyle="1">
    <w:name w:val="WW8Num22z0"/>
  </w:style>
  <w:style w:type="character" w:styleId="862" w:customStyle="1">
    <w:name w:val="WW8Num22z1"/>
  </w:style>
  <w:style w:type="character" w:styleId="863" w:customStyle="1">
    <w:name w:val="WW8Num22z2"/>
  </w:style>
  <w:style w:type="character" w:styleId="864" w:customStyle="1">
    <w:name w:val="WW8Num22z3"/>
  </w:style>
  <w:style w:type="character" w:styleId="865" w:customStyle="1">
    <w:name w:val="WW8Num22z4"/>
  </w:style>
  <w:style w:type="character" w:styleId="866" w:customStyle="1">
    <w:name w:val="WW8Num22z5"/>
  </w:style>
  <w:style w:type="character" w:styleId="867" w:customStyle="1">
    <w:name w:val="WW8Num22z6"/>
  </w:style>
  <w:style w:type="character" w:styleId="868" w:customStyle="1">
    <w:name w:val="WW8Num22z7"/>
  </w:style>
  <w:style w:type="character" w:styleId="869" w:customStyle="1">
    <w:name w:val="WW8Num22z8"/>
  </w:style>
  <w:style w:type="character" w:styleId="870" w:customStyle="1">
    <w:name w:val="WW8Num23z0"/>
  </w:style>
  <w:style w:type="character" w:styleId="871" w:customStyle="1">
    <w:name w:val="WW8Num23z1"/>
  </w:style>
  <w:style w:type="character" w:styleId="872" w:customStyle="1">
    <w:name w:val="WW8Num23z2"/>
  </w:style>
  <w:style w:type="character" w:styleId="873" w:customStyle="1">
    <w:name w:val="WW8Num23z3"/>
  </w:style>
  <w:style w:type="character" w:styleId="874" w:customStyle="1">
    <w:name w:val="WW8Num23z4"/>
  </w:style>
  <w:style w:type="character" w:styleId="875" w:customStyle="1">
    <w:name w:val="WW8Num23z5"/>
  </w:style>
  <w:style w:type="character" w:styleId="876" w:customStyle="1">
    <w:name w:val="WW8Num23z6"/>
  </w:style>
  <w:style w:type="character" w:styleId="877" w:customStyle="1">
    <w:name w:val="WW8Num23z7"/>
  </w:style>
  <w:style w:type="character" w:styleId="878" w:customStyle="1">
    <w:name w:val="WW8Num23z8"/>
  </w:style>
  <w:style w:type="character" w:styleId="879" w:customStyle="1">
    <w:name w:val="WW8Num24z0"/>
    <w:rPr>
      <w:rFonts w:ascii="Times New Roman" w:hAnsi="Times New Roman" w:cs="Times New Roman" w:eastAsia="Calibri" w:hint="default"/>
      <w:bCs/>
      <w:sz w:val="26"/>
      <w:szCs w:val="26"/>
    </w:rPr>
  </w:style>
  <w:style w:type="character" w:styleId="880" w:customStyle="1">
    <w:name w:val="WW8Num24z1"/>
  </w:style>
  <w:style w:type="character" w:styleId="881" w:customStyle="1">
    <w:name w:val="WW8Num24z2"/>
  </w:style>
  <w:style w:type="character" w:styleId="882" w:customStyle="1">
    <w:name w:val="WW8Num24z3"/>
  </w:style>
  <w:style w:type="character" w:styleId="883" w:customStyle="1">
    <w:name w:val="WW8Num24z4"/>
  </w:style>
  <w:style w:type="character" w:styleId="884" w:customStyle="1">
    <w:name w:val="WW8Num24z5"/>
  </w:style>
  <w:style w:type="character" w:styleId="885" w:customStyle="1">
    <w:name w:val="WW8Num24z6"/>
  </w:style>
  <w:style w:type="character" w:styleId="886" w:customStyle="1">
    <w:name w:val="WW8Num24z7"/>
  </w:style>
  <w:style w:type="character" w:styleId="887" w:customStyle="1">
    <w:name w:val="WW8Num24z8"/>
  </w:style>
  <w:style w:type="character" w:styleId="888" w:customStyle="1">
    <w:name w:val="WW8Num25z0"/>
    <w:rPr>
      <w:rFonts w:ascii="Symbol" w:hAnsi="Symbol" w:cs="Symbol" w:hint="default"/>
    </w:rPr>
  </w:style>
  <w:style w:type="character" w:styleId="889" w:customStyle="1">
    <w:name w:val="WW8Num25z1"/>
    <w:rPr>
      <w:rFonts w:ascii="Courier New" w:hAnsi="Courier New" w:cs="Courier New" w:hint="default"/>
    </w:rPr>
  </w:style>
  <w:style w:type="character" w:styleId="890" w:customStyle="1">
    <w:name w:val="WW8Num25z2"/>
    <w:rPr>
      <w:rFonts w:ascii="Wingdings" w:hAnsi="Wingdings" w:cs="Wingdings" w:hint="default"/>
    </w:rPr>
  </w:style>
  <w:style w:type="character" w:styleId="891" w:customStyle="1">
    <w:name w:val="WW8Num25z3"/>
  </w:style>
  <w:style w:type="character" w:styleId="892" w:customStyle="1">
    <w:name w:val="WW8Num25z4"/>
  </w:style>
  <w:style w:type="character" w:styleId="893" w:customStyle="1">
    <w:name w:val="WW8Num25z5"/>
  </w:style>
  <w:style w:type="character" w:styleId="894" w:customStyle="1">
    <w:name w:val="WW8Num25z6"/>
  </w:style>
  <w:style w:type="character" w:styleId="895" w:customStyle="1">
    <w:name w:val="WW8Num25z7"/>
  </w:style>
  <w:style w:type="character" w:styleId="896" w:customStyle="1">
    <w:name w:val="WW8Num25z8"/>
  </w:style>
  <w:style w:type="character" w:styleId="897" w:customStyle="1">
    <w:name w:val="WW8Num26z0"/>
  </w:style>
  <w:style w:type="character" w:styleId="898" w:customStyle="1">
    <w:name w:val="WW8Num26z1"/>
  </w:style>
  <w:style w:type="character" w:styleId="899" w:customStyle="1">
    <w:name w:val="WW8Num26z2"/>
  </w:style>
  <w:style w:type="character" w:styleId="900" w:customStyle="1">
    <w:name w:val="WW8Num26z3"/>
  </w:style>
  <w:style w:type="character" w:styleId="901" w:customStyle="1">
    <w:name w:val="WW8Num26z4"/>
  </w:style>
  <w:style w:type="character" w:styleId="902" w:customStyle="1">
    <w:name w:val="WW8Num26z5"/>
  </w:style>
  <w:style w:type="character" w:styleId="903" w:customStyle="1">
    <w:name w:val="WW8Num26z6"/>
  </w:style>
  <w:style w:type="character" w:styleId="904" w:customStyle="1">
    <w:name w:val="WW8Num26z7"/>
  </w:style>
  <w:style w:type="character" w:styleId="905" w:customStyle="1">
    <w:name w:val="WW8Num26z8"/>
  </w:style>
  <w:style w:type="character" w:styleId="906" w:customStyle="1">
    <w:name w:val="Основной шрифт абзаца2"/>
  </w:style>
  <w:style w:type="character" w:styleId="907" w:customStyle="1">
    <w:name w:val="WW8Num11z1"/>
    <w:rPr>
      <w:rFonts w:ascii="Courier New" w:hAnsi="Courier New" w:cs="Courier New"/>
    </w:rPr>
  </w:style>
  <w:style w:type="character" w:styleId="908" w:customStyle="1">
    <w:name w:val="WW8Num11z2"/>
    <w:rPr>
      <w:rFonts w:ascii="Wingdings" w:hAnsi="Wingdings" w:cs="Wingdings"/>
    </w:rPr>
  </w:style>
  <w:style w:type="character" w:styleId="909" w:customStyle="1">
    <w:name w:val="WW8Num11z3"/>
  </w:style>
  <w:style w:type="character" w:styleId="910" w:customStyle="1">
    <w:name w:val="WW8Num11z4"/>
  </w:style>
  <w:style w:type="character" w:styleId="911" w:customStyle="1">
    <w:name w:val="WW8Num11z5"/>
  </w:style>
  <w:style w:type="character" w:styleId="912" w:customStyle="1">
    <w:name w:val="WW8Num11z6"/>
  </w:style>
  <w:style w:type="character" w:styleId="913" w:customStyle="1">
    <w:name w:val="WW8Num11z7"/>
  </w:style>
  <w:style w:type="character" w:styleId="914" w:customStyle="1">
    <w:name w:val="WW8Num11z8"/>
  </w:style>
  <w:style w:type="character" w:styleId="915" w:customStyle="1">
    <w:name w:val="WW8Num13z1"/>
    <w:rPr>
      <w:rFonts w:ascii="Courier New" w:hAnsi="Courier New" w:cs="Courier New" w:hint="default"/>
    </w:rPr>
  </w:style>
  <w:style w:type="character" w:styleId="916" w:customStyle="1">
    <w:name w:val="WW8Num13z2"/>
    <w:rPr>
      <w:rFonts w:ascii="Wingdings" w:hAnsi="Wingdings" w:cs="Wingdings" w:hint="default"/>
    </w:rPr>
  </w:style>
  <w:style w:type="character" w:styleId="917" w:customStyle="1">
    <w:name w:val="WW8Num14z3"/>
  </w:style>
  <w:style w:type="character" w:styleId="918" w:customStyle="1">
    <w:name w:val="WW8Num14z5"/>
  </w:style>
  <w:style w:type="character" w:styleId="919" w:customStyle="1">
    <w:name w:val="WW8Num14z6"/>
  </w:style>
  <w:style w:type="character" w:styleId="920" w:customStyle="1">
    <w:name w:val="WW8Num14z7"/>
  </w:style>
  <w:style w:type="character" w:styleId="921" w:customStyle="1">
    <w:name w:val="WW8Num14z8"/>
  </w:style>
  <w:style w:type="character" w:styleId="922" w:customStyle="1">
    <w:name w:val="WW8Num15z1"/>
    <w:rPr>
      <w:rFonts w:hint="default"/>
    </w:rPr>
  </w:style>
  <w:style w:type="character" w:styleId="923" w:customStyle="1">
    <w:name w:val="WW8Num21z3"/>
  </w:style>
  <w:style w:type="character" w:styleId="924" w:customStyle="1">
    <w:name w:val="WW8Num21z5"/>
  </w:style>
  <w:style w:type="character" w:styleId="925" w:customStyle="1">
    <w:name w:val="WW8Num21z6"/>
  </w:style>
  <w:style w:type="character" w:styleId="926" w:customStyle="1">
    <w:name w:val="WW8Num21z7"/>
  </w:style>
  <w:style w:type="character" w:styleId="927" w:customStyle="1">
    <w:name w:val="WW8Num21z8"/>
  </w:style>
  <w:style w:type="character" w:styleId="928" w:customStyle="1">
    <w:name w:val="WW8Num27z0"/>
    <w:rPr>
      <w:rFonts w:hint="default"/>
    </w:rPr>
  </w:style>
  <w:style w:type="character" w:styleId="929" w:customStyle="1">
    <w:name w:val="WW8Num27z1"/>
  </w:style>
  <w:style w:type="character" w:styleId="930" w:customStyle="1">
    <w:name w:val="WW8Num27z2"/>
  </w:style>
  <w:style w:type="character" w:styleId="931" w:customStyle="1">
    <w:name w:val="WW8Num27z3"/>
  </w:style>
  <w:style w:type="character" w:styleId="932" w:customStyle="1">
    <w:name w:val="WW8Num27z4"/>
  </w:style>
  <w:style w:type="character" w:styleId="933" w:customStyle="1">
    <w:name w:val="WW8Num27z5"/>
  </w:style>
  <w:style w:type="character" w:styleId="934" w:customStyle="1">
    <w:name w:val="WW8Num27z6"/>
  </w:style>
  <w:style w:type="character" w:styleId="935" w:customStyle="1">
    <w:name w:val="WW8Num27z7"/>
  </w:style>
  <w:style w:type="character" w:styleId="936" w:customStyle="1">
    <w:name w:val="WW8Num27z8"/>
  </w:style>
  <w:style w:type="character" w:styleId="937" w:customStyle="1">
    <w:name w:val="WW8Num28z0"/>
    <w:rPr>
      <w:rFonts w:ascii="Symbol" w:hAnsi="Symbol" w:cs="Symbol" w:hint="default"/>
    </w:rPr>
  </w:style>
  <w:style w:type="character" w:styleId="938" w:customStyle="1">
    <w:name w:val="WW8Num28z1"/>
    <w:rPr>
      <w:rFonts w:ascii="Courier New" w:hAnsi="Courier New" w:cs="Courier New" w:hint="default"/>
    </w:rPr>
  </w:style>
  <w:style w:type="character" w:styleId="939" w:customStyle="1">
    <w:name w:val="WW8Num28z2"/>
    <w:rPr>
      <w:rFonts w:ascii="Wingdings" w:hAnsi="Wingdings" w:cs="Wingdings" w:hint="default"/>
    </w:rPr>
  </w:style>
  <w:style w:type="character" w:styleId="940" w:customStyle="1">
    <w:name w:val="WW8Num29z0"/>
    <w:rPr>
      <w:rFonts w:ascii="Times New Roman" w:hAnsi="Times New Roman" w:cs="Times New Roman" w:hint="default"/>
      <w:i/>
      <w:sz w:val="26"/>
      <w:szCs w:val="26"/>
      <w:lang w:val="en-US"/>
    </w:rPr>
  </w:style>
  <w:style w:type="character" w:styleId="941" w:customStyle="1">
    <w:name w:val="WW8Num29z1"/>
  </w:style>
  <w:style w:type="character" w:styleId="942" w:customStyle="1">
    <w:name w:val="WW8Num29z2"/>
  </w:style>
  <w:style w:type="character" w:styleId="943" w:customStyle="1">
    <w:name w:val="WW8Num29z3"/>
  </w:style>
  <w:style w:type="character" w:styleId="944" w:customStyle="1">
    <w:name w:val="WW8Num29z4"/>
  </w:style>
  <w:style w:type="character" w:styleId="945" w:customStyle="1">
    <w:name w:val="WW8Num29z5"/>
  </w:style>
  <w:style w:type="character" w:styleId="946" w:customStyle="1">
    <w:name w:val="WW8Num29z6"/>
  </w:style>
  <w:style w:type="character" w:styleId="947" w:customStyle="1">
    <w:name w:val="WW8Num29z7"/>
  </w:style>
  <w:style w:type="character" w:styleId="948" w:customStyle="1">
    <w:name w:val="WW8Num29z8"/>
  </w:style>
  <w:style w:type="character" w:styleId="949" w:customStyle="1">
    <w:name w:val="WW8Num30z0"/>
    <w:rPr>
      <w:rFonts w:ascii="Times New Roman" w:hAnsi="Times New Roman" w:cs="Times New Roman" w:hint="default"/>
      <w:color w:val="000000"/>
      <w:sz w:val="26"/>
      <w:szCs w:val="26"/>
      <w:shd w:val="clear" w:fill="FFFFFF" w:color="auto"/>
    </w:rPr>
  </w:style>
  <w:style w:type="character" w:styleId="950" w:customStyle="1">
    <w:name w:val="WW8Num30z1"/>
  </w:style>
  <w:style w:type="character" w:styleId="951" w:customStyle="1">
    <w:name w:val="WW8Num30z2"/>
  </w:style>
  <w:style w:type="character" w:styleId="952" w:customStyle="1">
    <w:name w:val="WW8Num30z3"/>
  </w:style>
  <w:style w:type="character" w:styleId="953" w:customStyle="1">
    <w:name w:val="WW8Num30z4"/>
  </w:style>
  <w:style w:type="character" w:styleId="954" w:customStyle="1">
    <w:name w:val="WW8Num30z5"/>
  </w:style>
  <w:style w:type="character" w:styleId="955" w:customStyle="1">
    <w:name w:val="WW8Num30z6"/>
  </w:style>
  <w:style w:type="character" w:styleId="956" w:customStyle="1">
    <w:name w:val="WW8Num30z7"/>
  </w:style>
  <w:style w:type="character" w:styleId="957" w:customStyle="1">
    <w:name w:val="WW8Num30z8"/>
  </w:style>
  <w:style w:type="character" w:styleId="958" w:customStyle="1">
    <w:name w:val="WW8Num31z0"/>
    <w:rPr>
      <w:rFonts w:ascii="Times New Roman" w:hAnsi="Times New Roman" w:cs="Times New Roman"/>
      <w:sz w:val="26"/>
      <w:szCs w:val="26"/>
    </w:rPr>
  </w:style>
  <w:style w:type="character" w:styleId="959" w:customStyle="1">
    <w:name w:val="WW8Num31z1"/>
    <w:rPr>
      <w:rFonts w:hint="default"/>
    </w:rPr>
  </w:style>
  <w:style w:type="character" w:styleId="960" w:customStyle="1">
    <w:name w:val="Основной шрифт абзаца1"/>
  </w:style>
  <w:style w:type="character" w:styleId="961" w:customStyle="1">
    <w:name w:val="Знак Знак6"/>
    <w:rPr>
      <w:rFonts w:ascii="Times New Roman" w:hAnsi="Times New Roman" w:cs="Times New Roman"/>
      <w:sz w:val="28"/>
      <w:szCs w:val="28"/>
    </w:rPr>
  </w:style>
  <w:style w:type="character" w:styleId="962" w:customStyle="1">
    <w:name w:val="Знак Знак5"/>
    <w:rPr>
      <w:rFonts w:eastAsia="Times New Roman"/>
    </w:rPr>
  </w:style>
  <w:style w:type="character" w:styleId="963" w:customStyle="1">
    <w:name w:val="Знак Знак4"/>
    <w:rPr>
      <w:rFonts w:eastAsia="Times New Roman"/>
    </w:rPr>
  </w:style>
  <w:style w:type="character" w:styleId="964" w:customStyle="1">
    <w:name w:val="Знак Знак3"/>
    <w:rPr>
      <w:rFonts w:ascii="Tahoma" w:hAnsi="Tahoma" w:cs="Tahoma"/>
      <w:sz w:val="16"/>
      <w:szCs w:val="16"/>
    </w:rPr>
  </w:style>
  <w:style w:type="character" w:styleId="965" w:customStyle="1">
    <w:name w:val="Знак Знак2"/>
    <w:rPr>
      <w:rFonts w:eastAsia="Times New Roman"/>
    </w:rPr>
  </w:style>
  <w:style w:type="character" w:styleId="966" w:customStyle="1">
    <w:name w:val="Знак Знак1"/>
    <w:rPr>
      <w:rFonts w:eastAsia="Times New Roman"/>
    </w:rPr>
  </w:style>
  <w:style w:type="character" w:styleId="967" w:customStyle="1">
    <w:name w:val="Знак Знак7"/>
    <w:rPr>
      <w:rFonts w:ascii="Arial" w:hAnsi="Arial" w:cs="Arial" w:eastAsia="Times New Roman"/>
      <w:sz w:val="22"/>
      <w:szCs w:val="22"/>
    </w:rPr>
  </w:style>
  <w:style w:type="character" w:styleId="968" w:customStyle="1">
    <w:name w:val="Знак Знак10"/>
    <w:rPr>
      <w:rFonts w:ascii="Arial" w:hAnsi="Arial" w:cs="Arial" w:eastAsia="Times New Roman"/>
      <w:b/>
      <w:bCs/>
      <w:i/>
      <w:iCs/>
      <w:sz w:val="28"/>
      <w:szCs w:val="28"/>
    </w:rPr>
  </w:style>
  <w:style w:type="character" w:styleId="969" w:customStyle="1">
    <w:name w:val="Знак Знак11"/>
    <w:rPr>
      <w:rFonts w:ascii="Times New Roman" w:hAnsi="Times New Roman" w:cs="Times New Roman" w:eastAsia="Times New Roman"/>
      <w:b/>
      <w:bCs/>
      <w:sz w:val="48"/>
      <w:szCs w:val="48"/>
    </w:rPr>
  </w:style>
  <w:style w:type="character" w:styleId="970" w:customStyle="1">
    <w:name w:val="Знак Знак9"/>
    <w:rPr>
      <w:rFonts w:ascii="Cambria" w:hAnsi="Cambria" w:cs="Times New Roman" w:eastAsia="Times New Roman"/>
      <w:b/>
      <w:bCs/>
      <w:i/>
      <w:iCs/>
      <w:color w:val="4F81BD"/>
      <w:sz w:val="28"/>
      <w:szCs w:val="28"/>
    </w:rPr>
  </w:style>
  <w:style w:type="character" w:styleId="971" w:customStyle="1">
    <w:name w:val="Знак Знак8"/>
    <w:rPr>
      <w:rFonts w:ascii="Cambria" w:hAnsi="Cambria" w:cs="Times New Roman" w:eastAsia="Times New Roman"/>
      <w:color w:val="243F60"/>
      <w:sz w:val="28"/>
      <w:szCs w:val="28"/>
    </w:rPr>
  </w:style>
  <w:style w:type="character" w:styleId="972">
    <w:name w:val="HTML Variable"/>
    <w:rPr>
      <w:i/>
      <w:iCs/>
    </w:rPr>
  </w:style>
  <w:style w:type="character" w:styleId="973" w:customStyle="1">
    <w:name w:val="symbol"/>
    <w:basedOn w:val="960"/>
  </w:style>
  <w:style w:type="character" w:styleId="974" w:customStyle="1">
    <w:name w:val="defin"/>
    <w:basedOn w:val="960"/>
  </w:style>
  <w:style w:type="character" w:styleId="975">
    <w:name w:val="HTML Definition"/>
    <w:rPr>
      <w:i/>
      <w:iCs/>
    </w:rPr>
  </w:style>
  <w:style w:type="character" w:styleId="976" w:customStyle="1">
    <w:name w:val="power"/>
    <w:basedOn w:val="960"/>
  </w:style>
  <w:style w:type="character" w:styleId="977" w:customStyle="1">
    <w:name w:val="index"/>
    <w:basedOn w:val="960"/>
  </w:style>
  <w:style w:type="character" w:styleId="978" w:customStyle="1">
    <w:name w:val="var"/>
    <w:basedOn w:val="960"/>
  </w:style>
  <w:style w:type="character" w:styleId="979" w:customStyle="1">
    <w:name w:val="Знак Знак"/>
    <w:rPr>
      <w:rFonts w:ascii="Courier New" w:hAnsi="Courier New" w:cs="Courier New" w:eastAsia="Times New Roman"/>
    </w:rPr>
  </w:style>
  <w:style w:type="character" w:styleId="980" w:customStyle="1">
    <w:name w:val="scale"/>
    <w:basedOn w:val="960"/>
  </w:style>
  <w:style w:type="character" w:styleId="981" w:customStyle="1">
    <w:name w:val="icmmi10"/>
    <w:basedOn w:val="960"/>
  </w:style>
  <w:style w:type="character" w:styleId="982" w:customStyle="1">
    <w:name w:val="icmr10"/>
    <w:basedOn w:val="960"/>
  </w:style>
  <w:style w:type="character" w:styleId="983" w:customStyle="1">
    <w:name w:val="icmsy10"/>
    <w:basedOn w:val="960"/>
  </w:style>
  <w:style w:type="character" w:styleId="984" w:customStyle="1">
    <w:name w:val="Font Style25"/>
    <w:rPr>
      <w:rFonts w:ascii="Times New Roman" w:hAnsi="Times New Roman" w:cs="Times New Roman"/>
      <w:sz w:val="22"/>
      <w:szCs w:val="22"/>
    </w:rPr>
  </w:style>
  <w:style w:type="character" w:styleId="985" w:customStyle="1">
    <w:name w:val="Нижний колонтитул Знак Знак Знак Знак"/>
    <w:rPr>
      <w:sz w:val="24"/>
      <w:szCs w:val="24"/>
    </w:rPr>
  </w:style>
  <w:style w:type="character" w:styleId="986" w:customStyle="1">
    <w:name w:val="Èíòåðíåò-ññûëêà"/>
    <w:rPr>
      <w:color w:val="0000FF"/>
      <w:u w:val="single"/>
    </w:rPr>
  </w:style>
  <w:style w:type="character" w:styleId="987" w:customStyle="1">
    <w:name w:val="Гиперссылка1"/>
    <w:rPr>
      <w:color w:val="0000FF"/>
      <w:u w:val="single"/>
    </w:rPr>
  </w:style>
  <w:style w:type="character" w:styleId="988" w:customStyle="1">
    <w:name w:val="Символ сноски"/>
    <w:rPr>
      <w:vertAlign w:val="superscript"/>
    </w:rPr>
  </w:style>
  <w:style w:type="paragraph" w:styleId="989">
    <w:name w:val="Title"/>
    <w:basedOn w:val="743"/>
    <w:next w:val="772"/>
    <w:link w:val="990"/>
    <w:qFormat/>
    <w:rPr>
      <w:rFonts w:ascii="Arial" w:hAnsi="Arial" w:cs="Mangal" w:eastAsia="Lucida Sans Unicode"/>
      <w:sz w:val="28"/>
      <w:szCs w:val="28"/>
      <w:lang w:eastAsia="ar-SA"/>
    </w:rPr>
    <w:pPr>
      <w:keepNext/>
      <w:spacing w:lineRule="auto" w:line="276" w:after="120" w:before="240"/>
    </w:pPr>
  </w:style>
  <w:style w:type="character" w:styleId="990" w:customStyle="1">
    <w:name w:val="Название Знак"/>
    <w:basedOn w:val="750"/>
    <w:link w:val="989"/>
    <w:rPr>
      <w:rFonts w:ascii="Arial" w:hAnsi="Arial" w:cs="Mangal" w:eastAsia="Lucida Sans Unicode"/>
      <w:sz w:val="28"/>
      <w:szCs w:val="28"/>
      <w:lang w:eastAsia="ar-SA"/>
    </w:rPr>
  </w:style>
  <w:style w:type="paragraph" w:styleId="991">
    <w:name w:val="List"/>
    <w:basedOn w:val="772"/>
    <w:rPr>
      <w:rFonts w:cs="Mangal" w:eastAsia="Calibri"/>
      <w:sz w:val="28"/>
      <w:szCs w:val="28"/>
      <w:lang w:eastAsia="ar-SA"/>
    </w:rPr>
  </w:style>
  <w:style w:type="paragraph" w:styleId="992" w:customStyle="1">
    <w:name w:val="Название1"/>
    <w:basedOn w:val="743"/>
    <w:rPr>
      <w:rFonts w:ascii="Calibri" w:hAnsi="Calibri" w:cs="Mangal" w:eastAsia="Times New Roman"/>
      <w:i/>
      <w:iCs/>
      <w:sz w:val="24"/>
      <w:szCs w:val="24"/>
      <w:lang w:eastAsia="ar-SA"/>
    </w:rPr>
    <w:pPr>
      <w:spacing w:lineRule="auto" w:line="276" w:after="120" w:before="120"/>
      <w:suppressLineNumbers/>
    </w:pPr>
  </w:style>
  <w:style w:type="paragraph" w:styleId="993" w:customStyle="1">
    <w:name w:val="Указатель2"/>
    <w:basedOn w:val="743"/>
    <w:rPr>
      <w:rFonts w:ascii="Calibri" w:hAnsi="Calibri" w:cs="Mangal" w:eastAsia="Times New Roman"/>
      <w:lang w:eastAsia="ar-SA"/>
    </w:rPr>
    <w:pPr>
      <w:spacing w:lineRule="auto" w:line="276" w:after="200"/>
      <w:suppressLineNumbers/>
    </w:pPr>
  </w:style>
  <w:style w:type="paragraph" w:styleId="994" w:customStyle="1">
    <w:name w:val="Название объекта1"/>
    <w:basedOn w:val="743"/>
    <w:rPr>
      <w:rFonts w:ascii="Calibri" w:hAnsi="Calibri" w:cs="Mangal" w:eastAsia="Times New Roman"/>
      <w:i/>
      <w:iCs/>
      <w:sz w:val="24"/>
      <w:szCs w:val="24"/>
      <w:lang w:eastAsia="ar-SA"/>
    </w:rPr>
    <w:pPr>
      <w:spacing w:lineRule="auto" w:line="276" w:after="120" w:before="120"/>
      <w:suppressLineNumbers/>
    </w:pPr>
  </w:style>
  <w:style w:type="paragraph" w:styleId="995" w:customStyle="1">
    <w:name w:val="Указатель1"/>
    <w:basedOn w:val="743"/>
    <w:rPr>
      <w:rFonts w:ascii="Calibri" w:hAnsi="Calibri" w:cs="Mangal" w:eastAsia="Times New Roman"/>
      <w:lang w:eastAsia="ar-SA"/>
    </w:rPr>
    <w:pPr>
      <w:spacing w:lineRule="auto" w:line="276" w:after="200"/>
      <w:suppressLineNumbers/>
    </w:pPr>
  </w:style>
  <w:style w:type="paragraph" w:styleId="996" w:customStyle="1">
    <w:name w:val="Основной текст с отступом 21"/>
    <w:basedOn w:val="743"/>
    <w:rPr>
      <w:rFonts w:ascii="Calibri" w:hAnsi="Calibri" w:cs="Times New Roman" w:eastAsia="Times New Roman"/>
      <w:sz w:val="20"/>
      <w:szCs w:val="20"/>
      <w:lang w:eastAsia="ar-SA"/>
    </w:rPr>
    <w:pPr>
      <w:ind w:left="283"/>
      <w:spacing w:lineRule="auto" w:line="480" w:after="120"/>
    </w:pPr>
  </w:style>
  <w:style w:type="paragraph" w:styleId="997" w:customStyle="1">
    <w:name w:val="Абзац списка1"/>
    <w:basedOn w:val="743"/>
    <w:rPr>
      <w:rFonts w:ascii="Calibri" w:hAnsi="Calibri" w:cs="Calibri" w:eastAsia="Times New Roman"/>
      <w:lang w:eastAsia="ar-SA"/>
    </w:rPr>
    <w:pPr>
      <w:ind w:left="720"/>
      <w:spacing w:lineRule="auto" w:line="276" w:after="200"/>
    </w:pPr>
  </w:style>
  <w:style w:type="paragraph" w:styleId="998">
    <w:name w:val="Balloon Text"/>
    <w:basedOn w:val="743"/>
    <w:link w:val="999"/>
    <w:uiPriority w:val="99"/>
    <w:rPr>
      <w:rFonts w:ascii="Tahoma" w:hAnsi="Tahoma" w:cs="Times New Roman" w:eastAsia="Calibri"/>
      <w:sz w:val="16"/>
      <w:szCs w:val="16"/>
      <w:lang w:eastAsia="ar-SA"/>
    </w:rPr>
    <w:pPr>
      <w:spacing w:lineRule="auto" w:line="240" w:after="0"/>
    </w:pPr>
  </w:style>
  <w:style w:type="character" w:styleId="999" w:customStyle="1">
    <w:name w:val="Текст выноски Знак"/>
    <w:basedOn w:val="750"/>
    <w:link w:val="998"/>
    <w:uiPriority w:val="99"/>
    <w:rPr>
      <w:rFonts w:ascii="Tahoma" w:hAnsi="Tahoma" w:cs="Times New Roman" w:eastAsia="Calibri"/>
      <w:sz w:val="16"/>
      <w:szCs w:val="16"/>
      <w:lang w:eastAsia="ar-SA"/>
    </w:rPr>
  </w:style>
  <w:style w:type="paragraph" w:styleId="1000" w:customStyle="1">
    <w:name w:val="txt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01" w:customStyle="1">
    <w:name w:val="sample_title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02" w:customStyle="1">
    <w:name w:val="sample_txt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03" w:customStyle="1">
    <w:name w:val="solving_title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04" w:customStyle="1">
    <w:name w:val="solving_txt_first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05" w:customStyle="1">
    <w:name w:val="solving_txt_middle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06" w:customStyle="1">
    <w:name w:val="pict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07" w:customStyle="1">
    <w:name w:val="solving_txt_last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08">
    <w:name w:val="HTML Preformatted"/>
    <w:basedOn w:val="743"/>
    <w:link w:val="1009"/>
    <w:rPr>
      <w:rFonts w:ascii="Courier New" w:hAnsi="Courier New" w:cs="Times New Roman" w:eastAsia="Times New Roman"/>
      <w:sz w:val="20"/>
      <w:szCs w:val="20"/>
      <w:lang w:eastAsia="ar-SA"/>
    </w:rPr>
    <w:pPr>
      <w:spacing w:lineRule="auto" w:line="240" w:after="0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</w:style>
  <w:style w:type="character" w:styleId="1009" w:customStyle="1">
    <w:name w:val="Стандартный HTML Знак"/>
    <w:basedOn w:val="750"/>
    <w:link w:val="1008"/>
    <w:rPr>
      <w:rFonts w:ascii="Courier New" w:hAnsi="Courier New" w:cs="Times New Roman" w:eastAsia="Times New Roman"/>
      <w:sz w:val="20"/>
      <w:szCs w:val="20"/>
      <w:lang w:eastAsia="ar-SA"/>
    </w:rPr>
  </w:style>
  <w:style w:type="paragraph" w:styleId="1010" w:customStyle="1">
    <w:name w:val="western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11" w:customStyle="1">
    <w:name w:val="abteorema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12" w:customStyle="1">
    <w:name w:val="abtext"/>
    <w:basedOn w:val="743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280" w:before="280"/>
    </w:pPr>
  </w:style>
  <w:style w:type="paragraph" w:styleId="1013" w:customStyle="1">
    <w:name w:val="List Paragraph1"/>
    <w:basedOn w:val="743"/>
    <w:rPr>
      <w:rFonts w:ascii="Calibri" w:hAnsi="Calibri" w:cs="Calibri" w:eastAsia="Calibri"/>
      <w:lang w:eastAsia="ar-SA"/>
    </w:rPr>
    <w:pPr>
      <w:ind w:left="720"/>
      <w:spacing w:lineRule="auto" w:line="276" w:after="200"/>
    </w:pPr>
  </w:style>
  <w:style w:type="paragraph" w:styleId="1014" w:customStyle="1">
    <w:name w:val="Знак Знак Знак Знак"/>
    <w:basedOn w:val="743"/>
    <w:rPr>
      <w:rFonts w:ascii="Verdana" w:hAnsi="Verdana" w:cs="Times New Roman" w:eastAsia="Times New Roman"/>
      <w:sz w:val="20"/>
      <w:szCs w:val="20"/>
      <w:lang w:val="en-US" w:eastAsia="ar-SA"/>
    </w:rPr>
    <w:pPr>
      <w:spacing w:lineRule="exact" w:line="240"/>
    </w:pPr>
  </w:style>
  <w:style w:type="paragraph" w:styleId="1015" w:customStyle="1">
    <w:name w:val="Схема документа1"/>
    <w:basedOn w:val="743"/>
    <w:rPr>
      <w:rFonts w:ascii="Tahoma" w:hAnsi="Tahoma" w:cs="Tahoma" w:eastAsia="Times New Roman"/>
      <w:sz w:val="20"/>
      <w:szCs w:val="20"/>
      <w:lang w:eastAsia="ar-SA"/>
    </w:rPr>
    <w:pPr>
      <w:spacing w:lineRule="auto" w:line="276" w:after="200"/>
      <w:shd w:val="clear" w:fill="000080" w:color="auto"/>
    </w:pPr>
  </w:style>
  <w:style w:type="paragraph" w:styleId="1016">
    <w:name w:val="toc 1"/>
    <w:basedOn w:val="743"/>
    <w:next w:val="743"/>
    <w:uiPriority w:val="39"/>
    <w:rPr>
      <w:rFonts w:ascii="Calibri" w:hAnsi="Calibri" w:cs="Calibri" w:eastAsia="Times New Roman"/>
      <w:lang w:eastAsia="ar-SA"/>
    </w:rPr>
    <w:pPr>
      <w:spacing w:lineRule="auto" w:line="276" w:after="200"/>
    </w:pPr>
  </w:style>
  <w:style w:type="paragraph" w:styleId="1017">
    <w:name w:val="toc 2"/>
    <w:basedOn w:val="743"/>
    <w:next w:val="743"/>
    <w:uiPriority w:val="39"/>
    <w:rPr>
      <w:rFonts w:ascii="Calibri" w:hAnsi="Calibri" w:cs="Calibri" w:eastAsia="Times New Roman"/>
      <w:lang w:eastAsia="ar-SA"/>
    </w:rPr>
    <w:pPr>
      <w:ind w:left="220"/>
      <w:spacing w:lineRule="auto" w:line="276" w:after="200"/>
    </w:pPr>
  </w:style>
  <w:style w:type="paragraph" w:styleId="1018">
    <w:name w:val="toc 3"/>
    <w:basedOn w:val="743"/>
    <w:next w:val="743"/>
    <w:uiPriority w:val="39"/>
    <w:rPr>
      <w:rFonts w:ascii="Calibri" w:hAnsi="Calibri" w:cs="Calibri" w:eastAsia="Times New Roman"/>
      <w:lang w:eastAsia="ar-SA"/>
    </w:rPr>
    <w:pPr>
      <w:ind w:left="440"/>
      <w:spacing w:lineRule="auto" w:line="276" w:after="200"/>
    </w:pPr>
  </w:style>
  <w:style w:type="paragraph" w:styleId="1019" w:customStyle="1">
    <w:name w:val="Основной текст с отступом 31"/>
    <w:basedOn w:val="743"/>
    <w:rPr>
      <w:rFonts w:ascii="Times New Roman" w:hAnsi="Times New Roman" w:cs="Times New Roman" w:eastAsia="Times New Roman"/>
      <w:sz w:val="16"/>
      <w:szCs w:val="16"/>
      <w:lang w:eastAsia="ar-SA"/>
    </w:rPr>
    <w:pPr>
      <w:ind w:left="283"/>
      <w:spacing w:lineRule="auto" w:line="240" w:after="120"/>
    </w:pPr>
  </w:style>
  <w:style w:type="paragraph" w:styleId="1020">
    <w:name w:val="No Spacing"/>
    <w:qFormat/>
    <w:rPr>
      <w:rFonts w:ascii="Calibri" w:hAnsi="Calibri" w:cs="Times New Roman" w:eastAsia="Calibri"/>
      <w:lang w:eastAsia="ar-SA"/>
    </w:rPr>
    <w:pPr>
      <w:spacing w:lineRule="auto" w:line="240" w:after="0"/>
    </w:pPr>
  </w:style>
  <w:style w:type="paragraph" w:styleId="1021" w:customStyle="1">
    <w:name w:val="Текст1"/>
    <w:basedOn w:val="743"/>
    <w:rPr>
      <w:rFonts w:ascii="Courier New" w:hAnsi="Courier New" w:cs="Times New Roman" w:eastAsia="Times New Roman"/>
      <w:sz w:val="20"/>
      <w:szCs w:val="20"/>
      <w:lang w:eastAsia="ar-SA"/>
    </w:rPr>
    <w:pPr>
      <w:spacing w:lineRule="auto" w:line="240" w:after="0"/>
    </w:pPr>
  </w:style>
  <w:style w:type="paragraph" w:styleId="1022" w:customStyle="1">
    <w:name w:val="Основной текст 21"/>
    <w:basedOn w:val="743"/>
    <w:rPr>
      <w:rFonts w:ascii="Calibri" w:hAnsi="Calibri" w:cs="Calibri" w:eastAsia="Times New Roman"/>
      <w:lang w:eastAsia="ar-SA"/>
    </w:rPr>
    <w:pPr>
      <w:spacing w:lineRule="auto" w:line="480" w:after="120"/>
    </w:pPr>
  </w:style>
  <w:style w:type="paragraph" w:styleId="1023" w:customStyle="1">
    <w:name w:val="Содержимое таблицы"/>
    <w:basedOn w:val="743"/>
    <w:rPr>
      <w:rFonts w:ascii="Calibri" w:hAnsi="Calibri" w:cs="Calibri" w:eastAsia="Calibri"/>
      <w:sz w:val="24"/>
      <w:szCs w:val="24"/>
      <w:lang w:bidi="hi-IN" w:eastAsia="hi-IN"/>
    </w:rPr>
    <w:pPr>
      <w:spacing w:lineRule="auto" w:line="276" w:after="200"/>
      <w:widowControl w:val="off"/>
    </w:pPr>
  </w:style>
  <w:style w:type="paragraph" w:styleId="1024" w:customStyle="1">
    <w:name w:val="Абзац"/>
    <w:basedOn w:val="743"/>
    <w:rPr>
      <w:rFonts w:ascii="Times New Roman" w:hAnsi="Times New Roman" w:cs="Times New Roman" w:eastAsia="Times New Roman"/>
      <w:spacing w:val="-4"/>
      <w:sz w:val="24"/>
      <w:szCs w:val="20"/>
      <w:lang w:eastAsia="ar-SA"/>
    </w:rPr>
    <w:pPr>
      <w:ind w:firstLine="567"/>
      <w:jc w:val="both"/>
      <w:spacing w:lineRule="auto" w:line="312" w:after="0"/>
    </w:pPr>
  </w:style>
  <w:style w:type="paragraph" w:styleId="1025" w:customStyle="1">
    <w:name w:val="Обычный1"/>
    <w:rPr>
      <w:rFonts w:ascii="Times New Roman" w:hAnsi="Times New Roman" w:cs="Times New Roman" w:eastAsia="Times New Roman"/>
      <w:sz w:val="20"/>
      <w:szCs w:val="20"/>
      <w:lang w:eastAsia="ar-SA"/>
    </w:rPr>
    <w:pPr>
      <w:ind w:firstLine="60"/>
      <w:spacing w:lineRule="auto" w:line="252" w:after="0"/>
      <w:widowControl w:val="off"/>
    </w:pPr>
  </w:style>
  <w:style w:type="paragraph" w:styleId="1026" w:customStyle="1">
    <w:name w:val="Заголовок таблицы"/>
    <w:basedOn w:val="1023"/>
    <w:rPr>
      <w:b/>
      <w:bCs/>
    </w:rPr>
    <w:pPr>
      <w:jc w:val="center"/>
      <w:suppressLineNumbers/>
    </w:pPr>
  </w:style>
  <w:style w:type="paragraph" w:styleId="1027">
    <w:name w:val="toc 4"/>
    <w:basedOn w:val="995"/>
    <w:pPr>
      <w:ind w:left="849"/>
      <w:tabs>
        <w:tab w:val="right" w:pos="8789" w:leader="dot"/>
      </w:tabs>
    </w:pPr>
  </w:style>
  <w:style w:type="paragraph" w:styleId="1028">
    <w:name w:val="toc 5"/>
    <w:basedOn w:val="995"/>
    <w:pPr>
      <w:ind w:left="1132"/>
      <w:tabs>
        <w:tab w:val="right" w:pos="8506" w:leader="dot"/>
      </w:tabs>
    </w:pPr>
  </w:style>
  <w:style w:type="paragraph" w:styleId="1029">
    <w:name w:val="toc 6"/>
    <w:basedOn w:val="995"/>
    <w:pPr>
      <w:ind w:left="1415"/>
      <w:tabs>
        <w:tab w:val="right" w:pos="8223" w:leader="dot"/>
      </w:tabs>
    </w:pPr>
  </w:style>
  <w:style w:type="paragraph" w:styleId="1030">
    <w:name w:val="toc 7"/>
    <w:basedOn w:val="995"/>
    <w:pPr>
      <w:ind w:left="1698"/>
      <w:tabs>
        <w:tab w:val="right" w:pos="7940" w:leader="dot"/>
      </w:tabs>
    </w:pPr>
  </w:style>
  <w:style w:type="paragraph" w:styleId="1031">
    <w:name w:val="toc 8"/>
    <w:basedOn w:val="995"/>
    <w:pPr>
      <w:ind w:left="1981"/>
      <w:tabs>
        <w:tab w:val="right" w:pos="7657" w:leader="dot"/>
      </w:tabs>
    </w:pPr>
  </w:style>
  <w:style w:type="paragraph" w:styleId="1032">
    <w:name w:val="toc 9"/>
    <w:basedOn w:val="995"/>
    <w:pPr>
      <w:ind w:left="2264"/>
      <w:tabs>
        <w:tab w:val="right" w:pos="7374" w:leader="dot"/>
      </w:tabs>
    </w:pPr>
  </w:style>
  <w:style w:type="paragraph" w:styleId="1033" w:customStyle="1">
    <w:name w:val="Оглавление 10"/>
    <w:basedOn w:val="995"/>
    <w:pPr>
      <w:ind w:left="2547"/>
      <w:tabs>
        <w:tab w:val="right" w:pos="7091" w:leader="dot"/>
      </w:tabs>
    </w:pPr>
  </w:style>
  <w:style w:type="paragraph" w:styleId="1034" w:customStyle="1">
    <w:name w:val="Схема документа2"/>
    <w:basedOn w:val="743"/>
    <w:rPr>
      <w:rFonts w:ascii="Tahoma" w:hAnsi="Tahoma" w:cs="Tahoma" w:eastAsia="Times New Roman"/>
      <w:sz w:val="20"/>
      <w:szCs w:val="20"/>
      <w:lang w:eastAsia="ar-SA"/>
    </w:rPr>
    <w:pPr>
      <w:spacing w:lineRule="auto" w:line="276" w:after="200"/>
      <w:shd w:val="clear" w:fill="000080" w:color="auto"/>
    </w:pPr>
  </w:style>
  <w:style w:type="paragraph" w:styleId="1035" w:customStyle="1">
    <w:name w:val="Содержимое врезки"/>
    <w:basedOn w:val="772"/>
    <w:rPr>
      <w:rFonts w:eastAsia="Calibri"/>
      <w:sz w:val="28"/>
      <w:szCs w:val="28"/>
      <w:lang w:eastAsia="ar-SA"/>
    </w:rPr>
  </w:style>
  <w:style w:type="character" w:styleId="1036" w:customStyle="1">
    <w:name w:val="s19"/>
    <w:basedOn w:val="960"/>
  </w:style>
  <w:style w:type="character" w:styleId="1037" w:customStyle="1">
    <w:name w:val="Font Style48"/>
    <w:basedOn w:val="750"/>
    <w:uiPriority w:val="99"/>
    <w:rPr>
      <w:rFonts w:ascii="Arial Narrow" w:hAnsi="Arial Narrow" w:cs="Arial Narrow" w:hint="default"/>
      <w:sz w:val="18"/>
      <w:szCs w:val="18"/>
    </w:rPr>
  </w:style>
  <w:style w:type="paragraph" w:styleId="1038" w:customStyle="1">
    <w:name w:val="Style8"/>
    <w:basedOn w:val="743"/>
    <w:uiPriority w:val="99"/>
    <w:rPr>
      <w:rFonts w:ascii="Arial Black" w:hAnsi="Arial Black" w:cs="Times New Roman" w:eastAsia="Times New Roman"/>
      <w:sz w:val="24"/>
      <w:szCs w:val="24"/>
      <w:lang w:eastAsia="ru-RU"/>
    </w:rPr>
    <w:pPr>
      <w:jc w:val="center"/>
      <w:spacing w:lineRule="exact" w:line="199" w:after="0"/>
      <w:widowControl w:val="off"/>
    </w:pPr>
  </w:style>
  <w:style w:type="character" w:styleId="1039">
    <w:name w:val="annotation reference"/>
    <w:basedOn w:val="750"/>
    <w:uiPriority w:val="99"/>
    <w:semiHidden/>
    <w:unhideWhenUsed/>
    <w:rPr>
      <w:sz w:val="16"/>
      <w:szCs w:val="16"/>
    </w:rPr>
  </w:style>
  <w:style w:type="paragraph" w:styleId="1040">
    <w:name w:val="annotation text"/>
    <w:basedOn w:val="743"/>
    <w:link w:val="1041"/>
    <w:uiPriority w:val="99"/>
    <w:semiHidden/>
    <w:unhideWhenUsed/>
    <w:rPr>
      <w:sz w:val="20"/>
      <w:szCs w:val="20"/>
    </w:rPr>
    <w:pPr>
      <w:spacing w:lineRule="auto" w:line="240" w:after="200"/>
    </w:pPr>
  </w:style>
  <w:style w:type="character" w:styleId="1041" w:customStyle="1">
    <w:name w:val="Текст примечания Знак"/>
    <w:basedOn w:val="750"/>
    <w:link w:val="1040"/>
    <w:uiPriority w:val="99"/>
    <w:semiHidden/>
    <w:rPr>
      <w:sz w:val="20"/>
      <w:szCs w:val="20"/>
    </w:rPr>
  </w:style>
  <w:style w:type="paragraph" w:styleId="1042">
    <w:name w:val="annotation subject"/>
    <w:basedOn w:val="1040"/>
    <w:next w:val="1040"/>
    <w:link w:val="1043"/>
    <w:uiPriority w:val="99"/>
    <w:semiHidden/>
    <w:unhideWhenUsed/>
    <w:rPr>
      <w:b/>
      <w:bCs/>
    </w:rPr>
  </w:style>
  <w:style w:type="character" w:styleId="1043" w:customStyle="1">
    <w:name w:val="Тема примечания Знак"/>
    <w:basedOn w:val="1041"/>
    <w:link w:val="1042"/>
    <w:uiPriority w:val="99"/>
    <w:semiHidden/>
    <w:rPr>
      <w:b/>
      <w:bCs/>
      <w:sz w:val="20"/>
      <w:szCs w:val="20"/>
    </w:rPr>
  </w:style>
  <w:style w:type="paragraph" w:styleId="1044">
    <w:name w:val="TOC Heading"/>
    <w:basedOn w:val="744"/>
    <w:next w:val="743"/>
    <w:qFormat/>
    <w:uiPriority w:val="39"/>
    <w:unhideWhenUsed/>
    <w:rPr>
      <w:rFonts w:asciiTheme="majorHAnsi" w:hAnsiTheme="majorHAnsi" w:eastAsiaTheme="majorEastAsia" w:cstheme="majorBidi"/>
      <w:b w:val="false"/>
      <w:bCs w:val="false"/>
      <w:color w:val="2F5496" w:themeColor="accent1" w:themeShade="BF"/>
    </w:rPr>
    <w:pPr>
      <w:keepLines/>
      <w:spacing w:lineRule="auto" w:line="259" w:after="0"/>
      <w:outlineLvl w:val="9"/>
    </w:pPr>
  </w:style>
  <w:style w:type="character" w:styleId="1045" w:customStyle="1">
    <w:name w:val="ListLabel 161"/>
    <w:qFormat/>
    <w:rPr>
      <w:rFonts w:ascii="Times New Roman" w:hAnsi="Times New Roman" w:cs="Times New Roman" w:eastAsia="Times New Roman" w:hint="default"/>
      <w:iCs/>
      <w:sz w:val="24"/>
      <w:szCs w:val="24"/>
      <w:lang w:eastAsia="ar-SA"/>
    </w:rPr>
  </w:style>
  <w:style w:type="table" w:styleId="1046" w:customStyle="1">
    <w:name w:val="Сетка таблицы32"/>
    <w:basedOn w:val="751"/>
    <w:next w:val="774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47">
    <w:name w:val="FollowedHyperlink"/>
    <w:basedOn w:val="750"/>
    <w:uiPriority w:val="99"/>
    <w:semiHidden/>
    <w:unhideWhenUsed/>
    <w:rPr>
      <w:color w:val="954F72" w:themeColor="followedHyperlink"/>
      <w:u w:val="single"/>
    </w:rPr>
  </w:style>
  <w:style w:type="character" w:styleId="1048" w:customStyle="1">
    <w:name w:val="Обычный (веб) Знак"/>
    <w:link w:val="768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1049" w:customStyle="1">
    <w:name w:val="Текст сноски Знак1"/>
    <w:basedOn w:val="750"/>
    <w:uiPriority w:val="99"/>
    <w:semiHidden/>
    <w:rPr>
      <w:rFonts w:ascii="Calibri" w:hAnsi="Calibri" w:cs="Times New Roman" w:eastAsia="Times New Roman"/>
      <w:sz w:val="20"/>
      <w:szCs w:val="20"/>
      <w:lang w:eastAsia="ru-RU"/>
    </w:rPr>
  </w:style>
  <w:style w:type="character" w:styleId="1050" w:customStyle="1">
    <w:name w:val="Абзац списка Знак"/>
    <w:link w:val="758"/>
    <w:qFormat/>
    <w:uiPriority w:val="34"/>
    <w:rPr>
      <w:rFonts w:ascii="Calibri" w:hAnsi="Calibri" w:cs="Times New Roman" w:eastAsia="Times New Roman"/>
      <w:lang w:eastAsia="ar-SA"/>
    </w:rPr>
  </w:style>
  <w:style w:type="paragraph" w:styleId="1051" w:customStyle="1">
    <w:name w:val="ConsPlusNormal"/>
    <w:qFormat/>
    <w:uiPriority w:val="99"/>
    <w:rPr>
      <w:rFonts w:ascii="Calibri" w:hAnsi="Calibri" w:cs="Calibri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1052" w:customStyle="1">
    <w:name w:val="ConsPlusNonformat"/>
    <w:qFormat/>
    <w:uiPriority w:val="99"/>
    <w:rPr>
      <w:rFonts w:ascii="Courier New" w:hAnsi="Courier New" w:cs="Courier New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1053" w:customStyle="1">
    <w:name w:val="ConsPlusTitle"/>
    <w:qFormat/>
    <w:uiPriority w:val="99"/>
    <w:rPr>
      <w:rFonts w:ascii="Calibri" w:hAnsi="Calibri" w:cs="Calibri" w:eastAsia="Times New Roman"/>
      <w:b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1054" w:customStyle="1">
    <w:name w:val="ConsPlusTitlePage"/>
    <w:qFormat/>
    <w:uiPriority w:val="99"/>
    <w:rPr>
      <w:rFonts w:ascii="Tahoma" w:hAnsi="Tahoma" w:cs="Tahoma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1055" w:customStyle="1">
    <w:name w:val="body"/>
    <w:basedOn w:val="743"/>
    <w:next w:val="743"/>
    <w:qFormat/>
    <w:uiPriority w:val="99"/>
    <w:rPr>
      <w:rFonts w:ascii="SchoolBookSanPin" w:hAnsi="SchoolBookSanPin" w:cs="SchoolBookSanPin" w:eastAsiaTheme="minorEastAsia"/>
      <w:color w:val="000000"/>
      <w:sz w:val="20"/>
      <w:szCs w:val="20"/>
      <w:lang w:eastAsia="ru-RU"/>
    </w:rPr>
    <w:pPr>
      <w:ind w:firstLine="227"/>
      <w:jc w:val="both"/>
      <w:spacing w:lineRule="atLeast" w:line="240" w:after="0"/>
      <w:widowControl w:val="off"/>
    </w:pPr>
  </w:style>
  <w:style w:type="character" w:styleId="1056" w:customStyle="1">
    <w:name w:val="Текст выноски Знак1"/>
    <w:basedOn w:val="750"/>
    <w:uiPriority w:val="99"/>
    <w:semiHidden/>
    <w:rPr>
      <w:rFonts w:ascii="Segoe UI" w:hAnsi="Segoe UI" w:cs="Segoe UI" w:eastAsia="Times New Roman"/>
      <w:sz w:val="18"/>
      <w:szCs w:val="18"/>
      <w:lang w:eastAsia="ru-RU"/>
    </w:rPr>
  </w:style>
  <w:style w:type="character" w:styleId="1057" w:customStyle="1">
    <w:name w:val="fontstyle01"/>
    <w:basedOn w:val="750"/>
    <w:qFormat/>
    <w:rPr>
      <w:rFonts w:ascii="Times New Roman" w:hAnsi="Times New Roman" w:cs="Times New Roman" w:hint="default"/>
      <w:b w:val="false"/>
      <w:bCs w:val="false"/>
      <w:i w:val="false"/>
      <w:iCs w:val="false"/>
      <w:color w:val="000000"/>
      <w:sz w:val="28"/>
      <w:szCs w:val="28"/>
    </w:rPr>
  </w:style>
  <w:style w:type="character" w:styleId="1058" w:customStyle="1">
    <w:name w:val="Основной текст Знак1"/>
    <w:basedOn w:val="750"/>
    <w:uiPriority w:val="99"/>
    <w:semiHidden/>
    <w:rPr>
      <w:rFonts w:ascii="Calibri" w:hAnsi="Calibri" w:cs="Times New Roman" w:eastAsia="Times New Roman"/>
      <w:lang w:eastAsia="ru-RU"/>
    </w:rPr>
  </w:style>
  <w:style w:type="character" w:styleId="1059" w:customStyle="1">
    <w:name w:val="Верхний колонтитул Знак1"/>
    <w:basedOn w:val="750"/>
    <w:uiPriority w:val="99"/>
    <w:semiHidden/>
    <w:rPr>
      <w:rFonts w:ascii="Calibri" w:hAnsi="Calibri" w:cs="Times New Roman" w:eastAsia="Times New Roman"/>
      <w:lang w:eastAsia="ru-RU"/>
    </w:rPr>
  </w:style>
  <w:style w:type="character" w:styleId="1060" w:customStyle="1">
    <w:name w:val="Нижний колонтитул Знак1"/>
    <w:basedOn w:val="750"/>
    <w:uiPriority w:val="99"/>
    <w:semiHidden/>
    <w:rPr>
      <w:rFonts w:ascii="Calibri" w:hAnsi="Calibri" w:cs="Times New Roman" w:eastAsia="Times New Roman"/>
      <w:lang w:eastAsia="ru-RU"/>
    </w:rPr>
  </w:style>
  <w:style w:type="table" w:styleId="1061" w:customStyle="1">
    <w:name w:val="Сетка таблицы1"/>
    <w:basedOn w:val="75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62" w:customStyle="1">
    <w:name w:val="Сетка таблицы4"/>
    <w:basedOn w:val="751"/>
    <w:qFormat/>
    <w:uiPriority w:val="3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63" w:customStyle="1">
    <w:name w:val="Сетка таблицы41"/>
    <w:basedOn w:val="751"/>
    <w:qFormat/>
    <w:uiPriority w:val="39"/>
    <w:rPr>
      <w:sz w:val="20"/>
      <w:szCs w:val="20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_1085">
    <w:name w:val="Подзаголовок"/>
    <w:basedOn w:val="698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1084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customXml" Target="../customXml/item5.xml" /><Relationship Id="rId15" Type="http://schemas.openxmlformats.org/officeDocument/2006/relationships/hyperlink" Target="https://urait.ru/bcode/433733" TargetMode="External"/><Relationship Id="rId16" Type="http://schemas.openxmlformats.org/officeDocument/2006/relationships/hyperlink" Target="https://urait.ru/bcode/433732" TargetMode="External"/><Relationship Id="rId17" Type="http://schemas.openxmlformats.org/officeDocument/2006/relationships/hyperlink" Target="https://urait.ru/bcode/431053" TargetMode="External"/><Relationship Id="rId18" Type="http://schemas.openxmlformats.org/officeDocument/2006/relationships/hyperlink" Target="https://urait.ru/bcode/450436" TargetMode="External"/><Relationship Id="rId19" Type="http://schemas.openxmlformats.org/officeDocument/2006/relationships/hyperlink" Target="https://urait.ru/bcode/453510" TargetMode="External"/><Relationship Id="rId20" Type="http://schemas.openxmlformats.org/officeDocument/2006/relationships/hyperlink" Target="https://urait.ru/bcode/453653" TargetMode="External"/><Relationship Id="rId21" Type="http://schemas.openxmlformats.org/officeDocument/2006/relationships/hyperlink" Target="http://&#1084;&#1080;&#1085;&#1086;&#1073;&#1088;&#1085;&#1072;&#1091;&#1082;&#1080;.&#1088;&#1092;/" TargetMode="External"/><Relationship Id="rId22" Type="http://schemas.openxmlformats.org/officeDocument/2006/relationships/hyperlink" Target="https://minobrnauki.gov.ru" TargetMode="External"/><Relationship Id="rId23" Type="http://schemas.openxmlformats.org/officeDocument/2006/relationships/hyperlink" Target="http://www.edu.ru/" TargetMode="External"/><Relationship Id="rId24" Type="http://schemas.openxmlformats.org/officeDocument/2006/relationships/hyperlink" Target="http://window.edu.ru/" TargetMode="External"/><Relationship Id="rId25" Type="http://schemas.openxmlformats.org/officeDocument/2006/relationships/hyperlink" Target="http://school-collection.edu.ru/" TargetMode="External"/><Relationship Id="rId26" Type="http://schemas.openxmlformats.org/officeDocument/2006/relationships/hyperlink" Target="http://fcior.edu.ru/" TargetMode="External"/><Relationship Id="rId27" Type="http://schemas.openxmlformats.org/officeDocument/2006/relationships/hyperlink" Target="http://www.ucheba.com/" TargetMode="External"/><Relationship Id="rId28" Type="http://schemas.openxmlformats.org/officeDocument/2006/relationships/hyperlink" Target="https://pushkininstitute.ru/" TargetMode="External"/><Relationship Id="rId29" Type="http://schemas.openxmlformats.org/officeDocument/2006/relationships/hyperlink" Target="http://www.elibrary.ru" TargetMode="External"/><Relationship Id="rId30" Type="http://schemas.openxmlformats.org/officeDocument/2006/relationships/hyperlink" Target="http://&#1085;&#1101;&#1073;.&#1088;&#1092;/" TargetMode="External"/><Relationship Id="rId31" Type="http://schemas.openxmlformats.org/officeDocument/2006/relationships/hyperlink" Target="http://cyberleninka.ru/" TargetMode="External"/><Relationship Id="rId32" Type="http://schemas.openxmlformats.org/officeDocument/2006/relationships/hyperlink" Target="http://gramota.ru/" TargetMode="External"/><Relationship Id="rId33" Type="http://schemas.openxmlformats.org/officeDocument/2006/relationships/hyperlink" Target="http://www.glossary.ru/" TargetMode="External"/><Relationship Id="rId34" Type="http://schemas.openxmlformats.org/officeDocument/2006/relationships/hyperlink" Target="http://dic.academic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A05DA8-AFEB-411F-913D-C9C214FD3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revision>195</cp:revision>
  <dcterms:created xsi:type="dcterms:W3CDTF">2022-02-11T10:07:00Z</dcterms:created>
  <dcterms:modified xsi:type="dcterms:W3CDTF">2022-09-09T06:11:41Z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